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6AB75">
      <w:pPr>
        <w:tabs>
          <w:tab w:val="left" w:pos="7920"/>
        </w:tabs>
        <w:adjustRightInd w:val="0"/>
        <w:spacing w:line="440" w:lineRule="exact"/>
        <w:jc w:val="center"/>
        <w:rPr>
          <w:rFonts w:hint="default" w:eastAsia="黑体"/>
          <w:b/>
          <w:sz w:val="32"/>
          <w:szCs w:val="32"/>
          <w:lang w:val="en-US" w:eastAsia="zh-CN"/>
        </w:rPr>
      </w:pPr>
      <w:r>
        <w:rPr>
          <w:rFonts w:ascii="黑体" w:eastAsia="黑体"/>
          <w:sz w:val="24"/>
        </w:rPr>
        <w:t>证券代码</w:t>
      </w:r>
      <w:r>
        <w:rPr>
          <w:rFonts w:hint="eastAsia" w:ascii="黑体" w:eastAsia="黑体"/>
          <w:sz w:val="24"/>
        </w:rPr>
        <w:t>：600467</w:t>
      </w:r>
      <w:r>
        <w:rPr>
          <w:rFonts w:ascii="黑体" w:eastAsia="黑体"/>
          <w:sz w:val="24"/>
        </w:rPr>
        <w:t xml:space="preserve">　　 </w:t>
      </w:r>
      <w:r>
        <w:rPr>
          <w:rFonts w:hint="eastAsia" w:ascii="黑体" w:eastAsia="黑体"/>
          <w:sz w:val="24"/>
        </w:rPr>
        <w:t xml:space="preserve">   </w:t>
      </w:r>
      <w:r>
        <w:rPr>
          <w:rFonts w:ascii="黑体" w:eastAsia="黑体"/>
          <w:sz w:val="24"/>
        </w:rPr>
        <w:t>证券简称：</w:t>
      </w:r>
      <w:r>
        <w:rPr>
          <w:rFonts w:hint="eastAsia" w:ascii="黑体" w:eastAsia="黑体"/>
          <w:sz w:val="24"/>
        </w:rPr>
        <w:t>好当家</w:t>
      </w:r>
      <w:r>
        <w:rPr>
          <w:rFonts w:ascii="黑体" w:eastAsia="黑体"/>
          <w:sz w:val="24"/>
        </w:rPr>
        <w:t>　　</w:t>
      </w:r>
      <w:r>
        <w:rPr>
          <w:rFonts w:hint="eastAsia" w:ascii="黑体" w:eastAsia="黑体"/>
          <w:sz w:val="24"/>
        </w:rPr>
        <w:t xml:space="preserve">    </w:t>
      </w:r>
      <w:r>
        <w:rPr>
          <w:rFonts w:ascii="黑体" w:eastAsia="黑体"/>
          <w:sz w:val="24"/>
        </w:rPr>
        <w:t>公告编号：</w:t>
      </w:r>
      <w:r>
        <w:rPr>
          <w:rFonts w:hint="eastAsia" w:ascii="黑体" w:eastAsia="黑体"/>
          <w:sz w:val="24"/>
          <w:lang w:val="en-US" w:eastAsia="zh-CN"/>
        </w:rPr>
        <w:t>临</w:t>
      </w:r>
      <w:r>
        <w:rPr>
          <w:rFonts w:ascii="黑体" w:eastAsia="黑体"/>
          <w:sz w:val="24"/>
        </w:rPr>
        <w:t>20</w:t>
      </w:r>
      <w:r>
        <w:rPr>
          <w:rFonts w:hint="eastAsia" w:ascii="黑体" w:eastAsia="黑体"/>
          <w:sz w:val="24"/>
        </w:rPr>
        <w:t>2</w:t>
      </w:r>
      <w:r>
        <w:rPr>
          <w:rFonts w:hint="eastAsia" w:ascii="黑体" w:eastAsia="黑体"/>
          <w:sz w:val="24"/>
          <w:lang w:val="en-US" w:eastAsia="zh-CN"/>
        </w:rPr>
        <w:t>6</w:t>
      </w:r>
      <w:r>
        <w:rPr>
          <w:rFonts w:hint="eastAsia" w:ascii="黑体" w:eastAsia="黑体"/>
          <w:sz w:val="24"/>
        </w:rPr>
        <w:t>-</w:t>
      </w:r>
      <w:r>
        <w:rPr>
          <w:rFonts w:hint="eastAsia" w:ascii="黑体" w:eastAsia="黑体"/>
          <w:sz w:val="24"/>
          <w:lang w:val="en-US" w:eastAsia="zh-CN"/>
        </w:rPr>
        <w:t>028</w:t>
      </w:r>
    </w:p>
    <w:p w14:paraId="63CC5A87">
      <w:pPr>
        <w:adjustRightInd w:val="0"/>
        <w:spacing w:line="440" w:lineRule="exact"/>
        <w:jc w:val="center"/>
        <w:rPr>
          <w:rFonts w:eastAsia="黑体"/>
          <w:b/>
          <w:sz w:val="32"/>
          <w:szCs w:val="32"/>
        </w:rPr>
      </w:pPr>
    </w:p>
    <w:p w14:paraId="31B9E1A2">
      <w:pPr>
        <w:adjustRightInd w:val="0"/>
        <w:spacing w:line="440" w:lineRule="exact"/>
        <w:jc w:val="center"/>
        <w:rPr>
          <w:rFonts w:eastAsia="黑体"/>
          <w:b/>
          <w:sz w:val="30"/>
          <w:szCs w:val="30"/>
        </w:rPr>
      </w:pPr>
      <w:r>
        <w:rPr>
          <w:rFonts w:eastAsia="黑体"/>
          <w:b/>
          <w:sz w:val="30"/>
          <w:szCs w:val="30"/>
        </w:rPr>
        <w:t>山东好当家海洋发展股份有限公司</w:t>
      </w:r>
    </w:p>
    <w:p w14:paraId="4311CF9B">
      <w:pPr>
        <w:adjustRightInd w:val="0"/>
        <w:spacing w:line="440" w:lineRule="exact"/>
        <w:jc w:val="center"/>
        <w:rPr>
          <w:rFonts w:eastAsia="黑体"/>
          <w:b/>
          <w:sz w:val="30"/>
          <w:szCs w:val="30"/>
        </w:rPr>
      </w:pPr>
      <w:r>
        <w:rPr>
          <w:rFonts w:eastAsia="黑体"/>
          <w:b/>
          <w:sz w:val="30"/>
          <w:szCs w:val="30"/>
        </w:rPr>
        <w:t>第</w:t>
      </w:r>
      <w:r>
        <w:rPr>
          <w:rFonts w:hint="eastAsia" w:eastAsia="黑体"/>
          <w:b/>
          <w:sz w:val="30"/>
          <w:szCs w:val="30"/>
        </w:rPr>
        <w:t>十</w:t>
      </w:r>
      <w:r>
        <w:rPr>
          <w:rFonts w:hint="eastAsia" w:eastAsia="黑体"/>
          <w:b/>
          <w:sz w:val="30"/>
          <w:szCs w:val="30"/>
          <w:lang w:val="en-US" w:eastAsia="zh-CN"/>
        </w:rPr>
        <w:t>二</w:t>
      </w:r>
      <w:r>
        <w:rPr>
          <w:rFonts w:eastAsia="黑体"/>
          <w:b/>
          <w:sz w:val="30"/>
          <w:szCs w:val="30"/>
        </w:rPr>
        <w:t>届董事会第</w:t>
      </w:r>
      <w:r>
        <w:rPr>
          <w:rFonts w:hint="eastAsia" w:eastAsia="黑体"/>
          <w:b/>
          <w:sz w:val="30"/>
          <w:szCs w:val="30"/>
          <w:lang w:val="en-US" w:eastAsia="zh-CN"/>
        </w:rPr>
        <w:t>三</w:t>
      </w:r>
      <w:r>
        <w:rPr>
          <w:rFonts w:eastAsia="黑体"/>
          <w:b/>
          <w:sz w:val="30"/>
          <w:szCs w:val="30"/>
        </w:rPr>
        <w:t>次会议决议</w:t>
      </w:r>
      <w:r>
        <w:rPr>
          <w:rFonts w:hint="eastAsia" w:eastAsia="黑体"/>
          <w:b/>
          <w:sz w:val="30"/>
          <w:szCs w:val="30"/>
        </w:rPr>
        <w:t>公告</w:t>
      </w:r>
    </w:p>
    <w:p w14:paraId="1D56394A">
      <w:pPr>
        <w:adjustRightInd w:val="0"/>
        <w:spacing w:line="440" w:lineRule="exact"/>
        <w:ind w:firstLine="480" w:firstLineChars="200"/>
        <w:rPr>
          <w:sz w:val="24"/>
        </w:rPr>
      </w:pPr>
    </w:p>
    <w:p w14:paraId="0FE08668">
      <w:pPr>
        <w:adjustRightInd w:val="0"/>
        <w:spacing w:line="44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本公司董事会及全体董事保证本公告内容不存在任何虚假记载、误导性陈述或者重大遗漏，并对其内容的真实性、准确性和完整性承担个别及连带责任。</w:t>
      </w:r>
    </w:p>
    <w:p w14:paraId="3390F1F0">
      <w:pPr>
        <w:adjustRightInd w:val="0"/>
        <w:spacing w:line="440" w:lineRule="exact"/>
        <w:ind w:firstLine="480" w:firstLineChars="200"/>
        <w:rPr>
          <w:sz w:val="24"/>
        </w:rPr>
      </w:pPr>
    </w:p>
    <w:p w14:paraId="2352F81B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山东好当家海洋发展股份有限公司董事会于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26</w:t>
      </w:r>
      <w:r>
        <w:rPr>
          <w:rFonts w:hint="eastAsia" w:ascii="宋体" w:hAnsi="宋体"/>
          <w:sz w:val="24"/>
        </w:rPr>
        <w:t>日在山东好当家海洋发展股份有限公司会议室召开了公司第十</w:t>
      </w:r>
      <w:r>
        <w:rPr>
          <w:rFonts w:hint="eastAsia" w:ascii="宋体" w:hAnsi="宋体"/>
          <w:sz w:val="24"/>
          <w:lang w:val="en-US" w:eastAsia="zh-CN"/>
        </w:rPr>
        <w:t>二</w:t>
      </w:r>
      <w:r>
        <w:rPr>
          <w:rFonts w:hint="eastAsia" w:ascii="宋体" w:hAnsi="宋体"/>
          <w:sz w:val="24"/>
        </w:rPr>
        <w:t>届董事会第</w:t>
      </w:r>
      <w:r>
        <w:rPr>
          <w:rFonts w:hint="eastAsia" w:ascii="宋体" w:hAnsi="宋体"/>
          <w:sz w:val="24"/>
          <w:lang w:val="en-US" w:eastAsia="zh-CN"/>
        </w:rPr>
        <w:t>三</w:t>
      </w:r>
      <w:r>
        <w:rPr>
          <w:rFonts w:hint="eastAsia" w:ascii="宋体" w:hAnsi="宋体"/>
          <w:sz w:val="24"/>
        </w:rPr>
        <w:t>次会议，会议通知于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14</w:t>
      </w:r>
      <w:r>
        <w:rPr>
          <w:rFonts w:hint="eastAsia" w:ascii="宋体" w:hAnsi="宋体"/>
          <w:sz w:val="24"/>
        </w:rPr>
        <w:t>日以书面形式发出。公司董事唐传勤、宋荣超、毕见超、陈鹏宇、杨志良、唐 骥、王清印、孙晓东、刘 淇</w:t>
      </w:r>
      <w:r>
        <w:rPr>
          <w:rFonts w:ascii="宋体" w:hAnsi="宋体"/>
          <w:sz w:val="24"/>
        </w:rPr>
        <w:t>参加了此次会议，应到董事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ascii="宋体" w:hAnsi="宋体"/>
          <w:sz w:val="24"/>
        </w:rPr>
        <w:t>人，实到董事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ascii="宋体" w:hAnsi="宋体"/>
          <w:sz w:val="24"/>
        </w:rPr>
        <w:t>人</w:t>
      </w:r>
      <w:r>
        <w:rPr>
          <w:rFonts w:hint="eastAsia" w:ascii="宋体" w:hAnsi="宋体"/>
          <w:sz w:val="24"/>
        </w:rPr>
        <w:t>。会议由公司董事长唐传勤主持，会议符合《公司法》和《公司章程》等关于召开董事会的规定。</w:t>
      </w:r>
    </w:p>
    <w:p w14:paraId="4104E6B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与会</w:t>
      </w:r>
      <w:r>
        <w:rPr>
          <w:rFonts w:hint="eastAsia" w:ascii="宋体" w:hAnsi="宋体"/>
          <w:sz w:val="24"/>
        </w:rPr>
        <w:t>董事</w:t>
      </w:r>
      <w:r>
        <w:rPr>
          <w:rFonts w:ascii="宋体" w:hAnsi="宋体"/>
          <w:sz w:val="24"/>
        </w:rPr>
        <w:t>经过充分研究和讨论，形成如下决议：</w:t>
      </w:r>
    </w:p>
    <w:p w14:paraId="7414028C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1、审议通过了《</w:t>
      </w:r>
      <w:r>
        <w:rPr>
          <w:rFonts w:hint="eastAsia" w:ascii="宋体" w:hAnsi="宋体"/>
          <w:b/>
          <w:sz w:val="24"/>
          <w:lang w:val="en-US" w:eastAsia="zh-CN"/>
        </w:rPr>
        <w:t>关于修订&lt;公司章程&gt;的议案</w:t>
      </w:r>
      <w:r>
        <w:rPr>
          <w:rFonts w:hint="eastAsia" w:ascii="宋体" w:hAnsi="宋体"/>
          <w:b/>
          <w:sz w:val="24"/>
        </w:rPr>
        <w:t>》，提交</w:t>
      </w:r>
      <w:r>
        <w:rPr>
          <w:rFonts w:hint="eastAsia" w:ascii="宋体" w:hAnsi="宋体"/>
          <w:b/>
          <w:sz w:val="24"/>
          <w:lang w:val="en-US" w:eastAsia="zh-CN"/>
        </w:rPr>
        <w:t>2026年第一次临时股东会</w:t>
      </w:r>
      <w:r>
        <w:rPr>
          <w:rFonts w:hint="eastAsia" w:ascii="宋体" w:hAnsi="宋体"/>
          <w:b/>
          <w:sz w:val="24"/>
        </w:rPr>
        <w:t>审议。</w:t>
      </w:r>
    </w:p>
    <w:p w14:paraId="3EB2AFA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与会董事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人，同意</w:t>
      </w:r>
      <w:r>
        <w:rPr>
          <w:rFonts w:hint="eastAsia" w:ascii="宋体" w:hAnsi="宋体"/>
          <w:sz w:val="24"/>
          <w:lang w:val="en-US" w:eastAsia="zh-CN"/>
        </w:rPr>
        <w:t>9票</w:t>
      </w:r>
      <w:r>
        <w:rPr>
          <w:rFonts w:hint="eastAsia" w:ascii="宋体" w:hAnsi="宋体"/>
          <w:sz w:val="24"/>
        </w:rPr>
        <w:t>、反对</w:t>
      </w:r>
      <w:r>
        <w:rPr>
          <w:rFonts w:hint="eastAsia" w:ascii="宋体" w:hAnsi="宋体"/>
          <w:sz w:val="24"/>
          <w:lang w:val="en-US" w:eastAsia="zh-CN"/>
        </w:rPr>
        <w:t>0票</w:t>
      </w:r>
      <w:r>
        <w:rPr>
          <w:rFonts w:hint="eastAsia" w:ascii="宋体" w:hAnsi="宋体"/>
          <w:sz w:val="24"/>
        </w:rPr>
        <w:t>、弃权</w:t>
      </w:r>
      <w:r>
        <w:rPr>
          <w:rFonts w:hint="eastAsia" w:ascii="宋体" w:hAnsi="宋体"/>
          <w:sz w:val="24"/>
          <w:lang w:val="en-US" w:eastAsia="zh-CN"/>
        </w:rPr>
        <w:t>0票</w:t>
      </w:r>
      <w:r>
        <w:rPr>
          <w:rFonts w:hint="eastAsia" w:ascii="宋体" w:hAnsi="宋体"/>
          <w:sz w:val="24"/>
        </w:rPr>
        <w:t>。</w:t>
      </w:r>
    </w:p>
    <w:p w14:paraId="680A01DE">
      <w:pPr>
        <w:spacing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sz w:val="24"/>
        </w:rPr>
        <w:t>2、审议通过了《</w:t>
      </w:r>
      <w:r>
        <w:rPr>
          <w:rFonts w:hint="eastAsia" w:ascii="宋体" w:hAnsi="宋体"/>
          <w:b/>
          <w:sz w:val="24"/>
          <w:lang w:val="en-US" w:eastAsia="zh-CN"/>
        </w:rPr>
        <w:t>关于修订&lt;股东会议事规则&gt;的议案</w:t>
      </w:r>
      <w:r>
        <w:rPr>
          <w:rFonts w:hint="eastAsia" w:ascii="宋体" w:hAnsi="宋体"/>
          <w:b/>
          <w:sz w:val="24"/>
        </w:rPr>
        <w:t>》，提交</w:t>
      </w:r>
      <w:r>
        <w:rPr>
          <w:rFonts w:hint="eastAsia" w:ascii="宋体" w:hAnsi="宋体"/>
          <w:b/>
          <w:sz w:val="24"/>
          <w:lang w:val="en-US" w:eastAsia="zh-CN"/>
        </w:rPr>
        <w:t>2026年第一次临时股东会</w:t>
      </w:r>
      <w:r>
        <w:rPr>
          <w:rFonts w:hint="eastAsia" w:ascii="宋体" w:hAnsi="宋体"/>
          <w:b/>
          <w:sz w:val="24"/>
        </w:rPr>
        <w:t>审议。</w:t>
      </w:r>
    </w:p>
    <w:p w14:paraId="5762CAE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与会董事9人，同意9票、反对0票、弃权0票</w:t>
      </w:r>
      <w:r>
        <w:rPr>
          <w:rFonts w:hint="eastAsia" w:ascii="宋体" w:hAnsi="宋体"/>
          <w:sz w:val="24"/>
        </w:rPr>
        <w:t>。</w:t>
      </w:r>
    </w:p>
    <w:p w14:paraId="2A1F2035">
      <w:pPr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3、审议通过了《</w:t>
      </w:r>
      <w:r>
        <w:rPr>
          <w:rFonts w:hint="eastAsia" w:ascii="宋体" w:hAnsi="宋体"/>
          <w:b/>
          <w:sz w:val="24"/>
          <w:lang w:val="en-US" w:eastAsia="zh-CN"/>
        </w:rPr>
        <w:t>关于修订&lt;董事会议事规则&gt;的议案</w:t>
      </w:r>
      <w:r>
        <w:rPr>
          <w:rFonts w:hint="eastAsia" w:ascii="宋体" w:hAnsi="宋体"/>
          <w:b/>
          <w:sz w:val="24"/>
        </w:rPr>
        <w:t>》，提交</w:t>
      </w:r>
      <w:r>
        <w:rPr>
          <w:rFonts w:hint="eastAsia" w:ascii="宋体" w:hAnsi="宋体"/>
          <w:b/>
          <w:sz w:val="24"/>
          <w:lang w:eastAsia="zh-CN"/>
        </w:rPr>
        <w:t>2026年第一次临时</w:t>
      </w:r>
      <w:r>
        <w:rPr>
          <w:rFonts w:hint="eastAsia" w:ascii="宋体" w:hAnsi="宋体"/>
          <w:b/>
          <w:sz w:val="24"/>
        </w:rPr>
        <w:t>股东会审议。</w:t>
      </w:r>
    </w:p>
    <w:p w14:paraId="5EC8A3F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与会董事9人，同意9票、反对0票、弃权0票</w:t>
      </w:r>
      <w:r>
        <w:rPr>
          <w:rFonts w:hint="eastAsia" w:ascii="宋体" w:hAnsi="宋体"/>
          <w:sz w:val="24"/>
        </w:rPr>
        <w:t>。</w:t>
      </w:r>
    </w:p>
    <w:p w14:paraId="7A43EE97">
      <w:pPr>
        <w:spacing w:line="360" w:lineRule="auto"/>
        <w:ind w:firstLine="482" w:firstLineChars="20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4、审议通过了《</w:t>
      </w:r>
      <w:r>
        <w:rPr>
          <w:rFonts w:hint="eastAsia" w:ascii="宋体" w:hAnsi="宋体"/>
          <w:b/>
          <w:sz w:val="24"/>
          <w:lang w:val="en-US" w:eastAsia="zh-CN"/>
        </w:rPr>
        <w:t>关于修订&lt;关联交易决策制度&gt;的议案</w:t>
      </w:r>
      <w:r>
        <w:rPr>
          <w:rFonts w:hint="eastAsia" w:ascii="宋体" w:hAnsi="宋体"/>
          <w:b/>
          <w:sz w:val="24"/>
        </w:rPr>
        <w:t>》，提交</w:t>
      </w:r>
      <w:r>
        <w:rPr>
          <w:rFonts w:hint="eastAsia" w:ascii="宋体" w:hAnsi="宋体"/>
          <w:b/>
          <w:sz w:val="24"/>
          <w:lang w:eastAsia="zh-CN"/>
        </w:rPr>
        <w:t>2026年第一次临时</w:t>
      </w:r>
      <w:r>
        <w:rPr>
          <w:rFonts w:hint="eastAsia" w:ascii="宋体" w:hAnsi="宋体"/>
          <w:b/>
          <w:sz w:val="24"/>
        </w:rPr>
        <w:t>股东会审议。</w:t>
      </w:r>
    </w:p>
    <w:p w14:paraId="663210D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与会董事9人，同意9票、反对0票、弃权0票</w:t>
      </w:r>
      <w:r>
        <w:rPr>
          <w:rFonts w:hint="eastAsia" w:ascii="宋体" w:hAnsi="宋体"/>
          <w:sz w:val="24"/>
        </w:rPr>
        <w:t>。</w:t>
      </w:r>
    </w:p>
    <w:p w14:paraId="155958F0">
      <w:pPr>
        <w:spacing w:line="360" w:lineRule="auto"/>
        <w:ind w:firstLine="482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5</w:t>
      </w:r>
      <w:r>
        <w:rPr>
          <w:rFonts w:hint="eastAsia" w:ascii="宋体" w:hAnsi="宋体"/>
          <w:b/>
          <w:sz w:val="24"/>
        </w:rPr>
        <w:t>、审议通过了《关于召开</w:t>
      </w:r>
      <w:r>
        <w:rPr>
          <w:rFonts w:hint="eastAsia" w:ascii="宋体" w:hAnsi="宋体"/>
          <w:b/>
          <w:sz w:val="24"/>
          <w:lang w:eastAsia="zh-CN"/>
        </w:rPr>
        <w:t>2026年第一次临时</w:t>
      </w:r>
      <w:r>
        <w:rPr>
          <w:rFonts w:hint="eastAsia" w:ascii="宋体" w:hAnsi="宋体"/>
          <w:b/>
          <w:sz w:val="24"/>
        </w:rPr>
        <w:t>股东会的议案》。</w:t>
      </w:r>
      <w:r>
        <w:rPr>
          <w:rFonts w:hint="eastAsia" w:ascii="宋体" w:hAnsi="宋体"/>
          <w:bCs/>
          <w:sz w:val="24"/>
        </w:rPr>
        <w:t>（详见202</w:t>
      </w:r>
      <w:r>
        <w:rPr>
          <w:rFonts w:hint="eastAsia" w:ascii="宋体" w:hAnsi="宋体"/>
          <w:bCs/>
          <w:sz w:val="24"/>
          <w:lang w:val="en-US" w:eastAsia="zh-CN"/>
        </w:rPr>
        <w:t>6</w:t>
      </w:r>
      <w:r>
        <w:rPr>
          <w:rFonts w:hint="eastAsia" w:ascii="宋体" w:hAnsi="宋体"/>
          <w:bCs/>
          <w:sz w:val="24"/>
        </w:rPr>
        <w:t>-</w:t>
      </w:r>
      <w:r>
        <w:rPr>
          <w:rFonts w:hint="eastAsia" w:ascii="宋体" w:hAnsi="宋体"/>
          <w:bCs/>
          <w:sz w:val="24"/>
          <w:lang w:val="en-US" w:eastAsia="zh-CN"/>
        </w:rPr>
        <w:t>030</w:t>
      </w:r>
      <w:bookmarkStart w:id="0" w:name="_GoBack"/>
      <w:bookmarkEnd w:id="0"/>
      <w:r>
        <w:rPr>
          <w:rFonts w:hint="eastAsia" w:ascii="宋体" w:hAnsi="宋体"/>
          <w:bCs/>
          <w:sz w:val="24"/>
        </w:rPr>
        <w:t>号公告）</w:t>
      </w:r>
    </w:p>
    <w:p w14:paraId="5ECC2B5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与会董事9人，同意9票、反对0票、弃权0票</w:t>
      </w:r>
      <w:r>
        <w:rPr>
          <w:rFonts w:hint="eastAsia" w:ascii="宋体" w:hAnsi="宋体"/>
          <w:sz w:val="24"/>
        </w:rPr>
        <w:t>。</w:t>
      </w:r>
    </w:p>
    <w:p w14:paraId="51A5233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45BCFADD">
      <w:pPr>
        <w:numPr>
          <w:ilvl w:val="0"/>
          <w:numId w:val="0"/>
        </w:numPr>
        <w:adjustRightInd w:val="0"/>
        <w:spacing w:line="360" w:lineRule="auto"/>
        <w:ind w:leftChars="200" w:firstLine="480" w:firstLineChars="200"/>
        <w:rPr>
          <w:rFonts w:ascii="宋体" w:hAnsi="宋体"/>
          <w:sz w:val="24"/>
        </w:rPr>
      </w:pPr>
    </w:p>
    <w:p w14:paraId="52D305F2">
      <w:pPr>
        <w:numPr>
          <w:ilvl w:val="0"/>
          <w:numId w:val="0"/>
        </w:numPr>
        <w:adjustRightInd w:val="0"/>
        <w:spacing w:line="360" w:lineRule="auto"/>
        <w:ind w:leftChars="200"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特此</w:t>
      </w:r>
      <w:r>
        <w:rPr>
          <w:rFonts w:hint="eastAsia" w:ascii="宋体" w:hAnsi="宋体"/>
          <w:sz w:val="24"/>
        </w:rPr>
        <w:t>公告</w:t>
      </w:r>
      <w:r>
        <w:rPr>
          <w:rFonts w:ascii="宋体" w:hAnsi="宋体"/>
          <w:sz w:val="24"/>
        </w:rPr>
        <w:t>。</w:t>
      </w:r>
    </w:p>
    <w:p w14:paraId="0497FD4B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-WinCharSetFFFF-H"/>
          <w:kern w:val="0"/>
          <w:sz w:val="24"/>
        </w:rPr>
      </w:pPr>
    </w:p>
    <w:p w14:paraId="55DCDAB2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-WinCharSetFFFF-H"/>
          <w:kern w:val="0"/>
          <w:sz w:val="24"/>
        </w:rPr>
      </w:pPr>
    </w:p>
    <w:p w14:paraId="14BEBE33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-WinCharSetFFFF-H"/>
          <w:kern w:val="0"/>
          <w:sz w:val="24"/>
        </w:rPr>
      </w:pPr>
    </w:p>
    <w:p w14:paraId="749374B4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-WinCharSetFFFF-H"/>
          <w:kern w:val="0"/>
          <w:sz w:val="24"/>
        </w:rPr>
      </w:pPr>
    </w:p>
    <w:p w14:paraId="57F116D9">
      <w:pPr>
        <w:adjustRightInd w:val="0"/>
        <w:spacing w:line="360" w:lineRule="auto"/>
        <w:ind w:firstLine="3960" w:firstLineChars="165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山东好当家海洋发展股份有限公司</w:t>
      </w:r>
    </w:p>
    <w:p w14:paraId="57066D9B">
      <w:pPr>
        <w:adjustRightInd w:val="0"/>
        <w:spacing w:line="360" w:lineRule="auto"/>
        <w:ind w:firstLine="5160" w:firstLineChars="215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董 事 会</w:t>
      </w:r>
    </w:p>
    <w:p w14:paraId="5CD638C9">
      <w:pPr>
        <w:adjustRightInd w:val="0"/>
        <w:spacing w:line="360" w:lineRule="auto"/>
        <w:ind w:firstLine="4800" w:firstLineChars="2000"/>
        <w:jc w:val="right"/>
        <w:rPr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26</w:t>
      </w:r>
      <w:r>
        <w:rPr>
          <w:rFonts w:hint="eastAsia" w:ascii="宋体" w:hAnsi="宋体"/>
          <w:sz w:val="24"/>
        </w:rPr>
        <w:t>日</w:t>
      </w:r>
    </w:p>
    <w:p w14:paraId="6904874F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宋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58424">
    <w:pPr>
      <w:pStyle w:val="3"/>
      <w:jc w:val="center"/>
      <w:rPr>
        <w:rFonts w:hint="eastAsia"/>
      </w:rPr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40"/>
    <w:rsid w:val="00013B85"/>
    <w:rsid w:val="0007661E"/>
    <w:rsid w:val="00085B35"/>
    <w:rsid w:val="001620FF"/>
    <w:rsid w:val="00183280"/>
    <w:rsid w:val="001B4A28"/>
    <w:rsid w:val="001F204A"/>
    <w:rsid w:val="00214B8B"/>
    <w:rsid w:val="0022015A"/>
    <w:rsid w:val="002408E3"/>
    <w:rsid w:val="002434E8"/>
    <w:rsid w:val="002824F9"/>
    <w:rsid w:val="00282C58"/>
    <w:rsid w:val="002B25A8"/>
    <w:rsid w:val="002F544D"/>
    <w:rsid w:val="00347B2B"/>
    <w:rsid w:val="00360418"/>
    <w:rsid w:val="003753DA"/>
    <w:rsid w:val="0038235B"/>
    <w:rsid w:val="003A5669"/>
    <w:rsid w:val="00417638"/>
    <w:rsid w:val="00436D72"/>
    <w:rsid w:val="00490925"/>
    <w:rsid w:val="00490F74"/>
    <w:rsid w:val="004920B3"/>
    <w:rsid w:val="004A5130"/>
    <w:rsid w:val="004D45C3"/>
    <w:rsid w:val="00505151"/>
    <w:rsid w:val="00514D9E"/>
    <w:rsid w:val="0052094A"/>
    <w:rsid w:val="00531D70"/>
    <w:rsid w:val="00564E25"/>
    <w:rsid w:val="005A6F55"/>
    <w:rsid w:val="005B0281"/>
    <w:rsid w:val="005B1B2C"/>
    <w:rsid w:val="005E4065"/>
    <w:rsid w:val="00602B61"/>
    <w:rsid w:val="00603986"/>
    <w:rsid w:val="0063647C"/>
    <w:rsid w:val="00663EB1"/>
    <w:rsid w:val="00665905"/>
    <w:rsid w:val="00675E50"/>
    <w:rsid w:val="00683CD3"/>
    <w:rsid w:val="00692B74"/>
    <w:rsid w:val="006A3560"/>
    <w:rsid w:val="006C0A74"/>
    <w:rsid w:val="006C39E9"/>
    <w:rsid w:val="00741146"/>
    <w:rsid w:val="00745D55"/>
    <w:rsid w:val="007B2B5B"/>
    <w:rsid w:val="007B6436"/>
    <w:rsid w:val="007B7ECE"/>
    <w:rsid w:val="007E6331"/>
    <w:rsid w:val="00823466"/>
    <w:rsid w:val="008435F2"/>
    <w:rsid w:val="0086699C"/>
    <w:rsid w:val="008827EB"/>
    <w:rsid w:val="008D405F"/>
    <w:rsid w:val="008E4E95"/>
    <w:rsid w:val="009039CF"/>
    <w:rsid w:val="00915475"/>
    <w:rsid w:val="0096229F"/>
    <w:rsid w:val="009A038B"/>
    <w:rsid w:val="009A09D8"/>
    <w:rsid w:val="009A14C4"/>
    <w:rsid w:val="009C015D"/>
    <w:rsid w:val="009D4CAA"/>
    <w:rsid w:val="00A2161F"/>
    <w:rsid w:val="00A558F2"/>
    <w:rsid w:val="00AA2141"/>
    <w:rsid w:val="00AA7716"/>
    <w:rsid w:val="00AF7812"/>
    <w:rsid w:val="00B00391"/>
    <w:rsid w:val="00B36368"/>
    <w:rsid w:val="00B517BE"/>
    <w:rsid w:val="00B577FB"/>
    <w:rsid w:val="00B62696"/>
    <w:rsid w:val="00B7274A"/>
    <w:rsid w:val="00B734E0"/>
    <w:rsid w:val="00B843C8"/>
    <w:rsid w:val="00C34B38"/>
    <w:rsid w:val="00C3553A"/>
    <w:rsid w:val="00C6163A"/>
    <w:rsid w:val="00C72740"/>
    <w:rsid w:val="00C83FAE"/>
    <w:rsid w:val="00D23230"/>
    <w:rsid w:val="00D30D89"/>
    <w:rsid w:val="00D63AF8"/>
    <w:rsid w:val="00D820B8"/>
    <w:rsid w:val="00E03727"/>
    <w:rsid w:val="00E240B4"/>
    <w:rsid w:val="00E2512B"/>
    <w:rsid w:val="00E629DB"/>
    <w:rsid w:val="00ED233E"/>
    <w:rsid w:val="00ED5FCC"/>
    <w:rsid w:val="00F00F4D"/>
    <w:rsid w:val="00F23E3E"/>
    <w:rsid w:val="00F32C58"/>
    <w:rsid w:val="00F36749"/>
    <w:rsid w:val="00F37938"/>
    <w:rsid w:val="00F55319"/>
    <w:rsid w:val="00F8336A"/>
    <w:rsid w:val="00F900CA"/>
    <w:rsid w:val="00FA3D6E"/>
    <w:rsid w:val="0721132F"/>
    <w:rsid w:val="0DE563FC"/>
    <w:rsid w:val="11736483"/>
    <w:rsid w:val="14D012FF"/>
    <w:rsid w:val="15EF20E3"/>
    <w:rsid w:val="1C9314C8"/>
    <w:rsid w:val="20183686"/>
    <w:rsid w:val="20827A42"/>
    <w:rsid w:val="26D33D77"/>
    <w:rsid w:val="29861B4B"/>
    <w:rsid w:val="2C8B24A1"/>
    <w:rsid w:val="304729F9"/>
    <w:rsid w:val="320F1351"/>
    <w:rsid w:val="3F2E7AAD"/>
    <w:rsid w:val="40A54C1A"/>
    <w:rsid w:val="4B6C7C34"/>
    <w:rsid w:val="5625795D"/>
    <w:rsid w:val="5C115B42"/>
    <w:rsid w:val="5EB758F8"/>
    <w:rsid w:val="62302415"/>
    <w:rsid w:val="6D7E10B7"/>
    <w:rsid w:val="77844E97"/>
    <w:rsid w:val="7D422F9D"/>
    <w:rsid w:val="7E66064F"/>
    <w:rsid w:val="7EE1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0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cs="宋体"/>
      <w:kern w:val="0"/>
      <w:sz w:val="20"/>
      <w:szCs w:val="20"/>
      <w:lang w:eastAsia="en-US"/>
    </w:rPr>
  </w:style>
  <w:style w:type="paragraph" w:styleId="11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735</Words>
  <Characters>788</Characters>
  <Lines>66</Lines>
  <Paragraphs>52</Paragraphs>
  <TotalTime>4</TotalTime>
  <ScaleCrop>false</ScaleCrop>
  <LinksUpToDate>false</LinksUpToDate>
  <CharactersWithSpaces>802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2025-04-15T03:01:00Z</dcterms:created>
  <dc:creator>g h</dc:creator>
  <cp:lastModifiedBy>行者</cp:lastModifiedBy>
  <cp:lastPrinted>2025-04-22T05:08:00Z</cp:lastPrinted>
  <dcterms:modified xsi:type="dcterms:W3CDTF">2026-08-27T00:33:17Z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eyJoZGlkIjoiNGQ4NDc3Y2I3NjBlYzYyMTdiZTYyZTRlOTI4NjhiZmEiLCJ1c2VySWQiOiIyNjQ5ODE4NDgifQ==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4377CAC147A64B1C9338DE2551201D13_13</vt:lpwstr>
  </property>
</Properties>
</file>