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C7DAF">
      <w:pPr>
        <w:spacing w:line="360" w:lineRule="auto"/>
        <w:jc w:val="center"/>
        <w:rPr>
          <w:rFonts w:eastAsia="黑体"/>
          <w:b/>
          <w:bCs/>
          <w:sz w:val="30"/>
          <w:szCs w:val="30"/>
        </w:rPr>
      </w:pPr>
      <w:r>
        <w:rPr>
          <w:rFonts w:eastAsia="黑体"/>
          <w:b/>
          <w:bCs/>
          <w:sz w:val="30"/>
          <w:szCs w:val="30"/>
        </w:rPr>
        <w:t>山东好当家海洋发展股份有限公司</w:t>
      </w:r>
    </w:p>
    <w:p w14:paraId="71AFC562">
      <w:pPr>
        <w:spacing w:line="360" w:lineRule="auto"/>
        <w:jc w:val="center"/>
        <w:rPr>
          <w:rFonts w:eastAsia="黑体"/>
          <w:b/>
          <w:bCs/>
          <w:sz w:val="30"/>
          <w:szCs w:val="30"/>
        </w:rPr>
      </w:pPr>
      <w:r>
        <w:rPr>
          <w:rFonts w:eastAsia="黑体"/>
          <w:b/>
          <w:bCs/>
          <w:sz w:val="30"/>
          <w:szCs w:val="30"/>
        </w:rPr>
        <w:t>董事会审计委员会实施细则</w:t>
      </w:r>
    </w:p>
    <w:p w14:paraId="5854CE80">
      <w:pPr>
        <w:spacing w:line="360" w:lineRule="auto"/>
        <w:ind w:firstLine="560" w:firstLineChars="200"/>
        <w:jc w:val="center"/>
        <w:rPr>
          <w:rFonts w:eastAsia="黑体"/>
          <w:kern w:val="0"/>
          <w:sz w:val="28"/>
          <w:szCs w:val="28"/>
        </w:rPr>
      </w:pPr>
    </w:p>
    <w:p w14:paraId="1E6605D1">
      <w:pPr>
        <w:numPr>
          <w:ilvl w:val="0"/>
          <w:numId w:val="1"/>
        </w:numPr>
        <w:spacing w:line="360" w:lineRule="auto"/>
        <w:ind w:left="0" w:firstLine="0"/>
        <w:jc w:val="center"/>
        <w:rPr>
          <w:rFonts w:hint="eastAsia" w:ascii="黑体" w:hAnsi="宋体" w:eastAsia="黑体"/>
          <w:color w:val="000000"/>
          <w:kern w:val="0"/>
          <w:sz w:val="24"/>
        </w:rPr>
      </w:pPr>
      <w:r>
        <w:rPr>
          <w:rFonts w:hint="eastAsia" w:ascii="黑体" w:hAnsi="宋体" w:eastAsia="黑体"/>
          <w:color w:val="000000"/>
          <w:kern w:val="0"/>
          <w:sz w:val="24"/>
        </w:rPr>
        <w:t>总则</w:t>
      </w:r>
    </w:p>
    <w:p w14:paraId="0EC6451B">
      <w:pPr>
        <w:tabs>
          <w:tab w:val="left" w:pos="1620"/>
        </w:tabs>
        <w:spacing w:line="360" w:lineRule="auto"/>
        <w:ind w:firstLine="482" w:firstLineChars="200"/>
        <w:rPr>
          <w:rFonts w:hint="eastAsia" w:ascii="宋体" w:hAnsi="宋体"/>
          <w:color w:val="000000"/>
          <w:kern w:val="0"/>
          <w:sz w:val="24"/>
        </w:rPr>
      </w:pPr>
      <w:r>
        <w:rPr>
          <w:rFonts w:hint="eastAsia" w:ascii="黑体" w:hAnsi="宋体" w:eastAsia="黑体"/>
          <w:b/>
          <w:color w:val="000000"/>
          <w:kern w:val="0"/>
          <w:sz w:val="24"/>
        </w:rPr>
        <w:t>第一条</w:t>
      </w:r>
      <w:r>
        <w:rPr>
          <w:rFonts w:ascii="宋体"/>
          <w:color w:val="000000"/>
          <w:kern w:val="0"/>
          <w:sz w:val="24"/>
        </w:rPr>
        <w:t>为</w:t>
      </w:r>
      <w:r>
        <w:rPr>
          <w:rFonts w:ascii="宋体" w:hAnsi="宋体"/>
          <w:color w:val="000000"/>
          <w:kern w:val="0"/>
          <w:sz w:val="24"/>
        </w:rPr>
        <w:t>强化董事会决策功能</w:t>
      </w:r>
      <w:r>
        <w:rPr>
          <w:rFonts w:hint="eastAsia" w:ascii="宋体" w:hAnsi="宋体"/>
          <w:color w:val="000000"/>
          <w:kern w:val="0"/>
          <w:sz w:val="24"/>
        </w:rPr>
        <w:t>,</w:t>
      </w:r>
      <w:r>
        <w:rPr>
          <w:rFonts w:ascii="宋体" w:hAnsi="宋体"/>
          <w:color w:val="000000"/>
          <w:kern w:val="0"/>
          <w:sz w:val="24"/>
        </w:rPr>
        <w:t>做到事前审计、专业审计,确保董事会对经理层的有效监督,完善公司治理结构,</w:t>
      </w:r>
      <w:r>
        <w:rPr>
          <w:rFonts w:hint="eastAsia" w:ascii="宋体" w:hAnsi="宋体"/>
          <w:color w:val="000000"/>
          <w:kern w:val="0"/>
          <w:sz w:val="24"/>
        </w:rPr>
        <w:t>根据相关规定，</w:t>
      </w:r>
      <w:r>
        <w:rPr>
          <w:rFonts w:ascii="宋体" w:hAnsi="宋体"/>
          <w:color w:val="000000"/>
          <w:kern w:val="0"/>
          <w:sz w:val="24"/>
        </w:rPr>
        <w:t>特制定董事会审计委员会实施细则。</w:t>
      </w:r>
    </w:p>
    <w:p w14:paraId="4650884A">
      <w:pPr>
        <w:tabs>
          <w:tab w:val="left" w:pos="1620"/>
        </w:tabs>
        <w:spacing w:line="360" w:lineRule="auto"/>
        <w:ind w:firstLine="482" w:firstLineChars="200"/>
        <w:rPr>
          <w:rFonts w:hint="eastAsia" w:ascii="宋体" w:hAnsi="宋体"/>
          <w:color w:val="000000"/>
          <w:kern w:val="0"/>
          <w:sz w:val="24"/>
        </w:rPr>
      </w:pPr>
      <w:bookmarkStart w:id="0" w:name="OLE_LINK2"/>
      <w:r>
        <w:rPr>
          <w:rFonts w:hint="eastAsia" w:ascii="黑体" w:hAnsi="宋体" w:eastAsia="黑体"/>
          <w:b/>
          <w:color w:val="000000"/>
          <w:kern w:val="0"/>
          <w:sz w:val="24"/>
        </w:rPr>
        <w:t>第二条</w:t>
      </w:r>
      <w:r>
        <w:rPr>
          <w:rFonts w:ascii="宋体" w:hAnsi="宋体"/>
          <w:color w:val="000000"/>
          <w:kern w:val="0"/>
          <w:sz w:val="24"/>
        </w:rPr>
        <w:t>董事会审计委员会是董事会根据股东会批准设立董事会审计委员会之决议而设立的董事会专门工作机构</w:t>
      </w:r>
      <w:r>
        <w:rPr>
          <w:rFonts w:hint="eastAsia" w:ascii="宋体" w:hAnsi="宋体"/>
          <w:color w:val="000000"/>
          <w:kern w:val="0"/>
          <w:sz w:val="24"/>
        </w:rPr>
        <w:t>，对董事会负责。行使《公司法》规定的监事会的职权，主要负责审核公司财务信息及其披露、监督及评估内外部审计工作和内部控制。审计委员会成员应当勤勉尽责，切实有效地监督、评估公司内外部审计工作，促进公司建立有效的内部控制并提供真实、准确、完整的财务报告。</w:t>
      </w:r>
    </w:p>
    <w:bookmarkEnd w:id="0"/>
    <w:p w14:paraId="2132F62D">
      <w:pPr>
        <w:spacing w:line="360" w:lineRule="auto"/>
        <w:ind w:firstLine="480" w:firstLineChars="200"/>
        <w:rPr>
          <w:rFonts w:hint="eastAsia" w:ascii="宋体" w:hAnsi="宋体"/>
          <w:color w:val="000000"/>
          <w:kern w:val="0"/>
          <w:sz w:val="24"/>
        </w:rPr>
      </w:pPr>
    </w:p>
    <w:p w14:paraId="4B3758BD">
      <w:pPr>
        <w:numPr>
          <w:ilvl w:val="0"/>
          <w:numId w:val="1"/>
        </w:numPr>
        <w:spacing w:line="360" w:lineRule="auto"/>
        <w:ind w:left="0" w:firstLine="0"/>
        <w:jc w:val="center"/>
        <w:rPr>
          <w:rFonts w:hint="eastAsia" w:ascii="黑体" w:hAnsi="宋体" w:eastAsia="黑体"/>
          <w:color w:val="000000"/>
          <w:kern w:val="0"/>
          <w:sz w:val="24"/>
        </w:rPr>
      </w:pPr>
      <w:r>
        <w:rPr>
          <w:rFonts w:hint="eastAsia" w:ascii="黑体" w:hAnsi="宋体" w:eastAsia="黑体"/>
          <w:color w:val="000000"/>
          <w:kern w:val="0"/>
          <w:sz w:val="24"/>
        </w:rPr>
        <w:t>人员组成</w:t>
      </w:r>
    </w:p>
    <w:p w14:paraId="4E49298D">
      <w:pPr>
        <w:tabs>
          <w:tab w:val="left" w:pos="1620"/>
        </w:tabs>
        <w:spacing w:line="360" w:lineRule="auto"/>
        <w:ind w:firstLine="482" w:firstLineChars="200"/>
        <w:rPr>
          <w:rFonts w:hint="eastAsia" w:ascii="宋体" w:hAnsi="宋体"/>
          <w:color w:val="000000"/>
          <w:kern w:val="0"/>
          <w:sz w:val="24"/>
        </w:rPr>
      </w:pPr>
      <w:r>
        <w:rPr>
          <w:rFonts w:hint="eastAsia" w:ascii="黑体" w:hAnsi="宋体" w:eastAsia="黑体"/>
          <w:b/>
          <w:color w:val="000000"/>
          <w:kern w:val="0"/>
          <w:sz w:val="24"/>
        </w:rPr>
        <w:t>第三条</w:t>
      </w:r>
      <w:r>
        <w:rPr>
          <w:rFonts w:ascii="宋体" w:hAnsi="宋体"/>
          <w:color w:val="000000"/>
          <w:kern w:val="0"/>
          <w:sz w:val="24"/>
        </w:rPr>
        <w:t>本公司审计委员会成员由三名</w:t>
      </w:r>
      <w:r>
        <w:rPr>
          <w:rFonts w:hint="eastAsia" w:ascii="宋体" w:hAnsi="宋体"/>
          <w:color w:val="000000"/>
          <w:kern w:val="0"/>
          <w:sz w:val="24"/>
        </w:rPr>
        <w:t>不在公司担任高级管理人员的董事组成，其中独立董事应当过半数。审计委员会成员应当具备履行审计委员会工作职责的专业知识和经验</w:t>
      </w:r>
      <w:r>
        <w:rPr>
          <w:rFonts w:ascii="宋体" w:hAnsi="宋体"/>
          <w:color w:val="000000"/>
          <w:kern w:val="0"/>
          <w:sz w:val="24"/>
        </w:rPr>
        <w:t>。</w:t>
      </w:r>
    </w:p>
    <w:p w14:paraId="3AA936F1">
      <w:pPr>
        <w:tabs>
          <w:tab w:val="left" w:pos="1620"/>
        </w:tabs>
        <w:spacing w:line="360" w:lineRule="auto"/>
        <w:ind w:firstLine="482" w:firstLineChars="200"/>
        <w:rPr>
          <w:rFonts w:hint="eastAsia" w:ascii="宋体" w:hAnsi="宋体"/>
          <w:color w:val="000000"/>
          <w:kern w:val="0"/>
          <w:sz w:val="24"/>
        </w:rPr>
      </w:pPr>
      <w:r>
        <w:rPr>
          <w:rFonts w:hint="eastAsia" w:ascii="黑体" w:hAnsi="宋体" w:eastAsia="黑体"/>
          <w:b/>
          <w:color w:val="000000"/>
          <w:kern w:val="0"/>
          <w:sz w:val="24"/>
        </w:rPr>
        <w:t>第四条</w:t>
      </w:r>
      <w:r>
        <w:rPr>
          <w:rFonts w:ascii="宋体" w:hAnsi="宋体"/>
          <w:color w:val="000000"/>
          <w:kern w:val="0"/>
          <w:sz w:val="24"/>
        </w:rPr>
        <w:t>审计委员会委员由董事长、二分之一以上独立董事或者全体董事的三分之一提名,并由董事会选举产生。</w:t>
      </w:r>
    </w:p>
    <w:p w14:paraId="779E13A6">
      <w:pPr>
        <w:tabs>
          <w:tab w:val="left" w:pos="1620"/>
        </w:tabs>
        <w:spacing w:line="360" w:lineRule="auto"/>
        <w:ind w:firstLine="482" w:firstLineChars="200"/>
        <w:rPr>
          <w:rFonts w:hint="eastAsia" w:ascii="宋体" w:hAnsi="宋体"/>
          <w:color w:val="000000"/>
          <w:kern w:val="0"/>
          <w:sz w:val="24"/>
        </w:rPr>
      </w:pPr>
      <w:r>
        <w:rPr>
          <w:rFonts w:hint="eastAsia" w:ascii="黑体" w:hAnsi="宋体" w:eastAsia="黑体"/>
          <w:b/>
          <w:color w:val="000000"/>
          <w:kern w:val="0"/>
          <w:sz w:val="24"/>
        </w:rPr>
        <w:t>第五条</w:t>
      </w:r>
      <w:r>
        <w:rPr>
          <w:rFonts w:ascii="宋体" w:hAnsi="宋体"/>
          <w:color w:val="000000"/>
          <w:kern w:val="0"/>
          <w:sz w:val="24"/>
        </w:rPr>
        <w:t>审计委员会设主任委员（召集人）一名,由独立董事委员担任,负责主持委员会工作；主任委员</w:t>
      </w:r>
      <w:r>
        <w:rPr>
          <w:rFonts w:hint="eastAsia" w:ascii="宋体" w:hAnsi="宋体"/>
          <w:color w:val="000000"/>
          <w:kern w:val="0"/>
          <w:sz w:val="24"/>
        </w:rPr>
        <w:t>应当为会计专业人士，</w:t>
      </w:r>
      <w:r>
        <w:rPr>
          <w:rFonts w:ascii="宋体" w:hAnsi="宋体"/>
          <w:color w:val="000000"/>
          <w:kern w:val="0"/>
          <w:sz w:val="24"/>
        </w:rPr>
        <w:t>在委员内选举,并报请董事会批准产生。</w:t>
      </w:r>
    </w:p>
    <w:p w14:paraId="0E472A30">
      <w:pPr>
        <w:tabs>
          <w:tab w:val="left" w:pos="1620"/>
        </w:tabs>
        <w:spacing w:line="360" w:lineRule="auto"/>
        <w:ind w:firstLine="482" w:firstLineChars="200"/>
        <w:rPr>
          <w:rFonts w:hint="eastAsia" w:ascii="宋体" w:hAnsi="宋体"/>
          <w:color w:val="000000"/>
          <w:kern w:val="0"/>
          <w:sz w:val="24"/>
        </w:rPr>
      </w:pPr>
      <w:r>
        <w:rPr>
          <w:rFonts w:hint="eastAsia" w:ascii="黑体" w:hAnsi="宋体" w:eastAsia="黑体"/>
          <w:b/>
          <w:color w:val="000000"/>
          <w:kern w:val="0"/>
          <w:sz w:val="24"/>
        </w:rPr>
        <w:t>第六条</w:t>
      </w:r>
      <w:r>
        <w:rPr>
          <w:rFonts w:ascii="宋体" w:hAnsi="宋体"/>
          <w:color w:val="000000"/>
          <w:kern w:val="0"/>
          <w:sz w:val="24"/>
        </w:rPr>
        <w:t>审计委员会任期与董事会一致,委员任期届满,连选可以连任。期间如有委员不再担任公司董事职务,自动失去委员资格,并由董事会根据上述第三至第五条规定补足委员人数。</w:t>
      </w:r>
    </w:p>
    <w:p w14:paraId="1FF150E6">
      <w:pPr>
        <w:tabs>
          <w:tab w:val="left" w:pos="1620"/>
        </w:tabs>
        <w:spacing w:line="360" w:lineRule="auto"/>
        <w:ind w:firstLine="482" w:firstLineChars="200"/>
        <w:rPr>
          <w:rFonts w:hint="eastAsia" w:ascii="宋体" w:hAnsi="宋体"/>
          <w:color w:val="000000"/>
          <w:kern w:val="0"/>
          <w:sz w:val="24"/>
        </w:rPr>
      </w:pPr>
      <w:r>
        <w:rPr>
          <w:rFonts w:hint="eastAsia" w:ascii="黑体" w:hAnsi="宋体" w:eastAsia="黑体"/>
          <w:b/>
          <w:color w:val="000000"/>
          <w:kern w:val="0"/>
          <w:sz w:val="24"/>
        </w:rPr>
        <w:t>第七条</w:t>
      </w:r>
      <w:r>
        <w:rPr>
          <w:rFonts w:ascii="宋体" w:hAnsi="宋体"/>
          <w:color w:val="000000"/>
          <w:kern w:val="0"/>
          <w:sz w:val="24"/>
        </w:rPr>
        <w:t>审计委员会下设</w:t>
      </w:r>
      <w:r>
        <w:rPr>
          <w:rFonts w:hint="eastAsia" w:ascii="宋体" w:hAnsi="宋体"/>
          <w:color w:val="000000"/>
          <w:kern w:val="0"/>
          <w:sz w:val="24"/>
        </w:rPr>
        <w:t>审计部，对公司的业务活动、风险管理、内部控制、财务信息等事项进行监督检查。公司各内部机构或者职能部门、控股子公司以及对公司具有重大影响的参股公司应当配合审计监察部依法履行职责，不得妨碍审计监察部的工作</w:t>
      </w:r>
      <w:r>
        <w:rPr>
          <w:rFonts w:ascii="宋体" w:hAnsi="宋体"/>
          <w:color w:val="000000"/>
          <w:kern w:val="0"/>
          <w:sz w:val="24"/>
        </w:rPr>
        <w:t>。</w:t>
      </w:r>
    </w:p>
    <w:p w14:paraId="5F4AEB60">
      <w:pPr>
        <w:numPr>
          <w:ilvl w:val="255"/>
          <w:numId w:val="0"/>
        </w:numPr>
        <w:tabs>
          <w:tab w:val="left" w:pos="1620"/>
        </w:tabs>
        <w:spacing w:line="360" w:lineRule="auto"/>
        <w:ind w:firstLine="480" w:firstLineChars="200"/>
        <w:rPr>
          <w:rFonts w:hint="eastAsia" w:ascii="宋体" w:hAnsi="宋体"/>
          <w:color w:val="000000"/>
          <w:kern w:val="0"/>
          <w:sz w:val="24"/>
        </w:rPr>
      </w:pPr>
      <w:r>
        <w:rPr>
          <w:rFonts w:hint="eastAsia" w:ascii="宋体" w:hAnsi="宋体"/>
          <w:color w:val="000000"/>
          <w:kern w:val="0"/>
          <w:sz w:val="24"/>
        </w:rPr>
        <w:t>审计部应当保持独立性，配备专职审计人员，不得置于财务部门的领导之下，或者与财务部门合署办公。</w:t>
      </w:r>
    </w:p>
    <w:p w14:paraId="29AAED18">
      <w:pPr>
        <w:numPr>
          <w:ilvl w:val="255"/>
          <w:numId w:val="0"/>
        </w:numPr>
        <w:tabs>
          <w:tab w:val="left" w:pos="1620"/>
        </w:tabs>
        <w:spacing w:line="360" w:lineRule="auto"/>
        <w:ind w:firstLine="480" w:firstLineChars="200"/>
        <w:rPr>
          <w:rFonts w:hint="eastAsia" w:ascii="宋体" w:hAnsi="宋体"/>
          <w:color w:val="000000"/>
          <w:kern w:val="0"/>
          <w:sz w:val="24"/>
        </w:rPr>
      </w:pPr>
      <w:r>
        <w:rPr>
          <w:rFonts w:hint="eastAsia" w:ascii="宋体" w:hAnsi="宋体"/>
          <w:color w:val="000000"/>
          <w:kern w:val="0"/>
          <w:sz w:val="24"/>
        </w:rPr>
        <w:t>审计部对董事会负责，向董事会审计委员会报告工作。审计部在对公司业务活动、风险管理、内部控制、财务信息等情况进行检查监督过程中，应当接受审计委员会的监督指导。</w:t>
      </w:r>
    </w:p>
    <w:p w14:paraId="2AB91AE1">
      <w:pPr>
        <w:numPr>
          <w:ilvl w:val="255"/>
          <w:numId w:val="0"/>
        </w:numPr>
        <w:tabs>
          <w:tab w:val="left" w:pos="1620"/>
        </w:tabs>
        <w:spacing w:line="360" w:lineRule="auto"/>
        <w:ind w:firstLine="480" w:firstLineChars="200"/>
        <w:rPr>
          <w:rFonts w:hint="eastAsia" w:ascii="宋体" w:hAnsi="宋体"/>
          <w:color w:val="000000"/>
          <w:kern w:val="0"/>
          <w:sz w:val="24"/>
        </w:rPr>
      </w:pPr>
      <w:r>
        <w:rPr>
          <w:rFonts w:hint="eastAsia" w:ascii="宋体" w:hAnsi="宋体"/>
          <w:color w:val="000000"/>
          <w:kern w:val="0"/>
          <w:sz w:val="24"/>
        </w:rPr>
        <w:t>审计委员会参与对审计监察部负责人的考核。</w:t>
      </w:r>
    </w:p>
    <w:p w14:paraId="73B8E7FB">
      <w:pPr>
        <w:spacing w:line="360" w:lineRule="auto"/>
        <w:ind w:firstLine="480" w:firstLineChars="200"/>
        <w:rPr>
          <w:rFonts w:hint="eastAsia" w:ascii="宋体" w:hAnsi="宋体"/>
          <w:color w:val="000000"/>
          <w:kern w:val="0"/>
          <w:sz w:val="24"/>
        </w:rPr>
      </w:pPr>
    </w:p>
    <w:p w14:paraId="6065279D">
      <w:pPr>
        <w:numPr>
          <w:ilvl w:val="0"/>
          <w:numId w:val="1"/>
        </w:numPr>
        <w:spacing w:line="360" w:lineRule="auto"/>
        <w:ind w:left="0" w:firstLine="0"/>
        <w:jc w:val="center"/>
        <w:rPr>
          <w:rFonts w:hint="eastAsia" w:ascii="黑体" w:hAnsi="宋体" w:eastAsia="黑体"/>
          <w:color w:val="000000"/>
          <w:kern w:val="0"/>
          <w:sz w:val="24"/>
        </w:rPr>
      </w:pPr>
      <w:r>
        <w:rPr>
          <w:rFonts w:hint="eastAsia" w:ascii="黑体" w:hAnsi="宋体" w:eastAsia="黑体"/>
          <w:color w:val="000000"/>
          <w:kern w:val="0"/>
          <w:sz w:val="24"/>
        </w:rPr>
        <w:t xml:space="preserve">  职责权限</w:t>
      </w:r>
    </w:p>
    <w:p w14:paraId="513748F4">
      <w:pPr>
        <w:tabs>
          <w:tab w:val="left" w:pos="1620"/>
        </w:tabs>
        <w:spacing w:line="360" w:lineRule="auto"/>
        <w:ind w:firstLine="482" w:firstLineChars="200"/>
        <w:rPr>
          <w:rFonts w:hint="eastAsia" w:ascii="宋体" w:hAnsi="宋体"/>
          <w:color w:val="000000"/>
          <w:kern w:val="0"/>
          <w:sz w:val="24"/>
        </w:rPr>
      </w:pPr>
      <w:r>
        <w:rPr>
          <w:rFonts w:hint="eastAsia" w:ascii="黑体" w:hAnsi="宋体" w:eastAsia="黑体"/>
          <w:b/>
          <w:color w:val="000000"/>
          <w:kern w:val="0"/>
          <w:sz w:val="24"/>
        </w:rPr>
        <w:t>第八条</w:t>
      </w:r>
      <w:r>
        <w:rPr>
          <w:rFonts w:ascii="宋体" w:hAnsi="宋体"/>
          <w:color w:val="000000"/>
          <w:kern w:val="0"/>
          <w:sz w:val="24"/>
        </w:rPr>
        <w:t>审计委员会的主要职责权限：</w:t>
      </w:r>
    </w:p>
    <w:p w14:paraId="6D2B3FBE">
      <w:pPr>
        <w:spacing w:line="360" w:lineRule="auto"/>
        <w:ind w:firstLine="480" w:firstLineChars="200"/>
        <w:rPr>
          <w:rFonts w:hint="eastAsia" w:ascii="宋体" w:hAnsi="宋体"/>
          <w:color w:val="000000"/>
          <w:kern w:val="0"/>
          <w:sz w:val="24"/>
        </w:rPr>
      </w:pPr>
      <w:r>
        <w:rPr>
          <w:rFonts w:hint="eastAsia" w:ascii="宋体" w:hAnsi="宋体"/>
          <w:color w:val="000000"/>
          <w:kern w:val="0"/>
          <w:sz w:val="24"/>
        </w:rPr>
        <w:t>（一）监督及评估外部审计工作，提议聘请或者更换外部审计机构；</w:t>
      </w:r>
    </w:p>
    <w:p w14:paraId="30A41B06">
      <w:pPr>
        <w:spacing w:line="360" w:lineRule="auto"/>
        <w:ind w:firstLine="480" w:firstLineChars="200"/>
        <w:rPr>
          <w:rFonts w:hint="eastAsia" w:ascii="宋体" w:hAnsi="宋体"/>
          <w:color w:val="000000"/>
          <w:kern w:val="0"/>
          <w:sz w:val="24"/>
        </w:rPr>
      </w:pPr>
      <w:r>
        <w:rPr>
          <w:rFonts w:hint="eastAsia" w:ascii="宋体" w:hAnsi="宋体"/>
          <w:color w:val="000000"/>
          <w:kern w:val="0"/>
          <w:sz w:val="24"/>
        </w:rPr>
        <w:t>（二）监督及评估内部审计工作，负责内部审计与外部审计的协调；</w:t>
      </w:r>
    </w:p>
    <w:p w14:paraId="702CB71C">
      <w:pPr>
        <w:spacing w:line="360" w:lineRule="auto"/>
        <w:ind w:firstLine="480" w:firstLineChars="200"/>
        <w:rPr>
          <w:rFonts w:hint="eastAsia" w:ascii="宋体" w:hAnsi="宋体"/>
          <w:color w:val="000000"/>
          <w:kern w:val="0"/>
          <w:sz w:val="24"/>
        </w:rPr>
      </w:pPr>
      <w:r>
        <w:rPr>
          <w:rFonts w:hint="eastAsia" w:ascii="宋体" w:hAnsi="宋体"/>
          <w:color w:val="000000"/>
          <w:kern w:val="0"/>
          <w:sz w:val="24"/>
        </w:rPr>
        <w:t>（三）审核公司的财务信息及其披露；</w:t>
      </w:r>
    </w:p>
    <w:p w14:paraId="5A290702">
      <w:pPr>
        <w:spacing w:line="360" w:lineRule="auto"/>
        <w:ind w:firstLine="480" w:firstLineChars="200"/>
        <w:rPr>
          <w:rFonts w:hint="eastAsia" w:ascii="宋体" w:hAnsi="宋体"/>
          <w:color w:val="000000"/>
          <w:kern w:val="0"/>
          <w:sz w:val="24"/>
        </w:rPr>
      </w:pPr>
      <w:r>
        <w:rPr>
          <w:rFonts w:hint="eastAsia" w:ascii="宋体" w:hAnsi="宋体"/>
          <w:color w:val="000000"/>
          <w:kern w:val="0"/>
          <w:sz w:val="24"/>
        </w:rPr>
        <w:t>（四）监督及评估公司的内部控制；</w:t>
      </w:r>
    </w:p>
    <w:p w14:paraId="56659044">
      <w:pPr>
        <w:spacing w:line="360" w:lineRule="auto"/>
        <w:ind w:firstLine="480" w:firstLineChars="200"/>
        <w:rPr>
          <w:rFonts w:hint="eastAsia" w:ascii="宋体" w:hAnsi="宋体"/>
          <w:color w:val="000000"/>
          <w:kern w:val="0"/>
          <w:sz w:val="24"/>
        </w:rPr>
      </w:pPr>
      <w:r>
        <w:rPr>
          <w:rFonts w:hint="eastAsia" w:ascii="宋体" w:hAnsi="宋体"/>
          <w:color w:val="000000"/>
          <w:kern w:val="0"/>
          <w:sz w:val="24"/>
        </w:rPr>
        <w:t>（五）行使《公司法》规定的</w:t>
      </w:r>
      <w:bookmarkStart w:id="1" w:name="_GoBack"/>
      <w:r>
        <w:rPr>
          <w:rFonts w:hint="eastAsia" w:ascii="宋体" w:hAnsi="宋体"/>
          <w:color w:val="000000"/>
          <w:kern w:val="0"/>
          <w:sz w:val="24"/>
        </w:rPr>
        <w:t>监事</w:t>
      </w:r>
      <w:bookmarkEnd w:id="1"/>
      <w:r>
        <w:rPr>
          <w:rFonts w:hint="eastAsia" w:ascii="宋体" w:hAnsi="宋体"/>
          <w:color w:val="000000"/>
          <w:kern w:val="0"/>
          <w:sz w:val="24"/>
        </w:rPr>
        <w:t>会的职权；</w:t>
      </w:r>
    </w:p>
    <w:p w14:paraId="3385F5E5">
      <w:pPr>
        <w:spacing w:line="360" w:lineRule="auto"/>
        <w:ind w:firstLine="480" w:firstLineChars="200"/>
        <w:rPr>
          <w:rFonts w:hint="eastAsia" w:ascii="宋体" w:hAnsi="宋体"/>
          <w:color w:val="000000"/>
          <w:kern w:val="0"/>
          <w:sz w:val="24"/>
        </w:rPr>
      </w:pPr>
      <w:r>
        <w:rPr>
          <w:rFonts w:hint="eastAsia" w:ascii="宋体" w:hAnsi="宋体"/>
          <w:color w:val="000000"/>
          <w:kern w:val="0"/>
          <w:sz w:val="24"/>
        </w:rPr>
        <w:t>（六）负责法律法规、公司章程和董事会授权的其他事项。</w:t>
      </w:r>
    </w:p>
    <w:p w14:paraId="2EE07406">
      <w:pPr>
        <w:tabs>
          <w:tab w:val="left" w:pos="1620"/>
        </w:tabs>
        <w:spacing w:line="360" w:lineRule="auto"/>
        <w:ind w:firstLine="482" w:firstLineChars="200"/>
        <w:rPr>
          <w:rFonts w:hint="eastAsia" w:ascii="宋体" w:hAnsi="宋体"/>
          <w:color w:val="000000"/>
          <w:kern w:val="0"/>
          <w:sz w:val="24"/>
        </w:rPr>
      </w:pPr>
      <w:r>
        <w:rPr>
          <w:rFonts w:hint="eastAsia" w:ascii="黑体" w:hAnsi="宋体" w:eastAsia="黑体"/>
          <w:b/>
          <w:color w:val="000000"/>
          <w:kern w:val="0"/>
          <w:sz w:val="24"/>
        </w:rPr>
        <w:t>第九条</w:t>
      </w:r>
      <w:r>
        <w:rPr>
          <w:color w:val="000000"/>
          <w:kern w:val="0"/>
          <w:sz w:val="24"/>
        </w:rPr>
        <w:t>审计委员会负责审核公司财务信息及其披露、监督及评估内外部审计工作和内部控制，下列事项应当经审计委员会全体成员过半数同意后，提交董事会审议</w:t>
      </w:r>
      <w:r>
        <w:rPr>
          <w:rFonts w:hint="eastAsia"/>
          <w:color w:val="000000"/>
          <w:kern w:val="0"/>
          <w:sz w:val="24"/>
        </w:rPr>
        <w:t>：</w:t>
      </w:r>
    </w:p>
    <w:p w14:paraId="0AADE60D">
      <w:pPr>
        <w:tabs>
          <w:tab w:val="left" w:pos="1620"/>
        </w:tabs>
        <w:spacing w:line="360" w:lineRule="auto"/>
        <w:ind w:left="420" w:leftChars="200"/>
        <w:rPr>
          <w:color w:val="000000"/>
          <w:kern w:val="0"/>
          <w:sz w:val="24"/>
        </w:rPr>
      </w:pPr>
      <w:r>
        <w:rPr>
          <w:rFonts w:hint="eastAsia"/>
          <w:color w:val="000000"/>
          <w:kern w:val="0"/>
          <w:sz w:val="24"/>
        </w:rPr>
        <w:t>（一）</w:t>
      </w:r>
      <w:r>
        <w:rPr>
          <w:color w:val="000000"/>
          <w:kern w:val="0"/>
          <w:sz w:val="24"/>
        </w:rPr>
        <w:t>披露财务会计报告及定期报告中的财务信息、内部控制评价报告；</w:t>
      </w:r>
    </w:p>
    <w:p w14:paraId="6115FAD2">
      <w:pPr>
        <w:numPr>
          <w:ilvl w:val="255"/>
          <w:numId w:val="0"/>
        </w:numPr>
        <w:tabs>
          <w:tab w:val="left" w:pos="1620"/>
        </w:tabs>
        <w:spacing w:line="360" w:lineRule="auto"/>
        <w:ind w:left="420" w:leftChars="200"/>
        <w:rPr>
          <w:color w:val="000000"/>
          <w:kern w:val="0"/>
          <w:sz w:val="24"/>
        </w:rPr>
      </w:pPr>
      <w:r>
        <w:rPr>
          <w:color w:val="000000"/>
          <w:kern w:val="0"/>
          <w:sz w:val="24"/>
        </w:rPr>
        <w:t>（二）聘用或者解聘承办公司审计业务的会计师事务所；</w:t>
      </w:r>
    </w:p>
    <w:p w14:paraId="17897531">
      <w:pPr>
        <w:numPr>
          <w:ilvl w:val="255"/>
          <w:numId w:val="0"/>
        </w:numPr>
        <w:tabs>
          <w:tab w:val="left" w:pos="1620"/>
        </w:tabs>
        <w:spacing w:line="360" w:lineRule="auto"/>
        <w:ind w:left="420" w:leftChars="200"/>
        <w:rPr>
          <w:color w:val="000000"/>
          <w:kern w:val="0"/>
          <w:sz w:val="24"/>
        </w:rPr>
      </w:pPr>
      <w:r>
        <w:rPr>
          <w:color w:val="000000"/>
          <w:kern w:val="0"/>
          <w:sz w:val="24"/>
        </w:rPr>
        <w:t>（三）聘任或者解聘公司财务负责人</w:t>
      </w:r>
      <w:r>
        <w:rPr>
          <w:rFonts w:hint="eastAsia"/>
          <w:color w:val="000000"/>
          <w:kern w:val="0"/>
          <w:sz w:val="24"/>
        </w:rPr>
        <w:t>；</w:t>
      </w:r>
    </w:p>
    <w:p w14:paraId="572EC629">
      <w:pPr>
        <w:numPr>
          <w:ilvl w:val="255"/>
          <w:numId w:val="0"/>
        </w:numPr>
        <w:tabs>
          <w:tab w:val="left" w:pos="1620"/>
        </w:tabs>
        <w:spacing w:line="360" w:lineRule="auto"/>
        <w:ind w:left="420" w:leftChars="200"/>
        <w:rPr>
          <w:color w:val="000000"/>
          <w:kern w:val="0"/>
          <w:sz w:val="24"/>
        </w:rPr>
      </w:pPr>
      <w:r>
        <w:rPr>
          <w:color w:val="000000"/>
          <w:kern w:val="0"/>
          <w:sz w:val="24"/>
        </w:rPr>
        <w:t>（四）因会计准则变更以外的原因作出会计政策、会计估计变更或者重大会计差错更正</w:t>
      </w:r>
      <w:r>
        <w:rPr>
          <w:rFonts w:hint="eastAsia"/>
          <w:color w:val="000000"/>
          <w:kern w:val="0"/>
          <w:sz w:val="24"/>
        </w:rPr>
        <w:t>；</w:t>
      </w:r>
    </w:p>
    <w:p w14:paraId="3960394E">
      <w:pPr>
        <w:numPr>
          <w:ilvl w:val="255"/>
          <w:numId w:val="0"/>
        </w:numPr>
        <w:tabs>
          <w:tab w:val="left" w:pos="1620"/>
        </w:tabs>
        <w:spacing w:line="360" w:lineRule="auto"/>
        <w:ind w:left="420" w:leftChars="200"/>
        <w:rPr>
          <w:color w:val="000000"/>
          <w:kern w:val="0"/>
          <w:sz w:val="24"/>
        </w:rPr>
      </w:pPr>
      <w:r>
        <w:rPr>
          <w:color w:val="000000"/>
          <w:kern w:val="0"/>
          <w:sz w:val="24"/>
        </w:rPr>
        <w:t>（五）法律、行政法规、</w:t>
      </w:r>
      <w:r>
        <w:rPr>
          <w:sz w:val="24"/>
        </w:rPr>
        <w:t>中国证券监督管理委员会</w:t>
      </w:r>
      <w:r>
        <w:rPr>
          <w:color w:val="000000"/>
          <w:kern w:val="0"/>
          <w:sz w:val="24"/>
        </w:rPr>
        <w:t>规定和公司《章程》规定的其他事项</w:t>
      </w:r>
      <w:r>
        <w:rPr>
          <w:rFonts w:hint="eastAsia"/>
          <w:color w:val="000000"/>
          <w:kern w:val="0"/>
          <w:sz w:val="24"/>
        </w:rPr>
        <w:t>。</w:t>
      </w:r>
    </w:p>
    <w:p w14:paraId="78B20AAE">
      <w:pPr>
        <w:spacing w:line="360" w:lineRule="auto"/>
        <w:ind w:firstLine="480" w:firstLineChars="200"/>
        <w:rPr>
          <w:rFonts w:hint="eastAsia" w:ascii="宋体" w:hAnsi="宋体"/>
          <w:color w:val="000000"/>
          <w:kern w:val="0"/>
          <w:sz w:val="24"/>
        </w:rPr>
      </w:pPr>
    </w:p>
    <w:p w14:paraId="186B742B">
      <w:pPr>
        <w:numPr>
          <w:ilvl w:val="0"/>
          <w:numId w:val="1"/>
        </w:numPr>
        <w:spacing w:line="360" w:lineRule="auto"/>
        <w:ind w:left="0" w:firstLine="0"/>
        <w:jc w:val="center"/>
        <w:rPr>
          <w:rFonts w:hint="eastAsia" w:ascii="黑体" w:hAnsi="宋体" w:eastAsia="黑体"/>
          <w:color w:val="000000"/>
          <w:kern w:val="0"/>
          <w:sz w:val="24"/>
        </w:rPr>
      </w:pPr>
      <w:r>
        <w:rPr>
          <w:rFonts w:hint="eastAsia" w:ascii="黑体" w:hAnsi="宋体" w:eastAsia="黑体"/>
          <w:color w:val="000000"/>
          <w:kern w:val="0"/>
          <w:sz w:val="24"/>
        </w:rPr>
        <w:t>决策程序</w:t>
      </w:r>
    </w:p>
    <w:p w14:paraId="5DD4231C">
      <w:pPr>
        <w:tabs>
          <w:tab w:val="left" w:pos="1620"/>
        </w:tabs>
        <w:spacing w:line="360" w:lineRule="auto"/>
        <w:ind w:firstLine="482" w:firstLineChars="200"/>
        <w:rPr>
          <w:rFonts w:hint="eastAsia" w:ascii="宋体" w:hAnsi="宋体"/>
          <w:color w:val="000000"/>
          <w:kern w:val="0"/>
          <w:sz w:val="24"/>
        </w:rPr>
      </w:pPr>
      <w:r>
        <w:rPr>
          <w:rFonts w:hint="eastAsia" w:ascii="黑体" w:hAnsi="宋体" w:eastAsia="黑体"/>
          <w:b/>
          <w:color w:val="000000"/>
          <w:kern w:val="0"/>
          <w:sz w:val="24"/>
        </w:rPr>
        <w:t>第十条</w:t>
      </w:r>
      <w:r>
        <w:rPr>
          <w:rFonts w:ascii="宋体" w:hAnsi="宋体"/>
          <w:color w:val="000000"/>
          <w:kern w:val="0"/>
          <w:sz w:val="24"/>
        </w:rPr>
        <w:t>审计</w:t>
      </w:r>
      <w:r>
        <w:rPr>
          <w:rFonts w:hint="eastAsia" w:ascii="宋体" w:hAnsi="宋体"/>
          <w:color w:val="000000"/>
          <w:kern w:val="0"/>
          <w:sz w:val="24"/>
        </w:rPr>
        <w:t>部</w:t>
      </w:r>
      <w:r>
        <w:rPr>
          <w:rFonts w:ascii="宋体" w:hAnsi="宋体"/>
          <w:color w:val="000000"/>
          <w:kern w:val="0"/>
          <w:sz w:val="24"/>
        </w:rPr>
        <w:t>负责做好审计委员会决策的前期准备工作,提供公司有关方面的书面资料：</w:t>
      </w:r>
    </w:p>
    <w:p w14:paraId="02A89309">
      <w:pPr>
        <w:numPr>
          <w:ilvl w:val="1"/>
          <w:numId w:val="0"/>
        </w:numPr>
        <w:spacing w:line="360" w:lineRule="auto"/>
        <w:ind w:firstLine="480" w:firstLineChars="200"/>
        <w:rPr>
          <w:rFonts w:hint="eastAsia" w:ascii="宋体" w:hAnsi="宋体"/>
          <w:color w:val="000000"/>
          <w:kern w:val="0"/>
          <w:sz w:val="24"/>
        </w:rPr>
      </w:pPr>
      <w:r>
        <w:rPr>
          <w:rFonts w:ascii="宋体" w:hAnsi="宋体"/>
          <w:color w:val="000000"/>
          <w:kern w:val="0"/>
          <w:sz w:val="24"/>
        </w:rPr>
        <w:t>（一）公司相关财务报告；</w:t>
      </w:r>
    </w:p>
    <w:p w14:paraId="6B8A2C75">
      <w:pPr>
        <w:numPr>
          <w:ilvl w:val="1"/>
          <w:numId w:val="0"/>
        </w:numPr>
        <w:spacing w:line="360" w:lineRule="auto"/>
        <w:ind w:firstLine="480" w:firstLineChars="200"/>
        <w:rPr>
          <w:rFonts w:hint="eastAsia" w:ascii="宋体" w:hAnsi="宋体"/>
          <w:color w:val="000000"/>
          <w:kern w:val="0"/>
          <w:sz w:val="24"/>
        </w:rPr>
      </w:pPr>
      <w:r>
        <w:rPr>
          <w:rFonts w:ascii="宋体" w:hAnsi="宋体"/>
          <w:color w:val="000000"/>
          <w:kern w:val="0"/>
          <w:sz w:val="24"/>
        </w:rPr>
        <w:t>（二）内外部审计机构的工作报告；</w:t>
      </w:r>
    </w:p>
    <w:p w14:paraId="75336230">
      <w:pPr>
        <w:numPr>
          <w:ilvl w:val="1"/>
          <w:numId w:val="0"/>
        </w:numPr>
        <w:spacing w:line="360" w:lineRule="auto"/>
        <w:ind w:firstLine="480" w:firstLineChars="200"/>
        <w:rPr>
          <w:rFonts w:hint="eastAsia" w:ascii="宋体" w:hAnsi="宋体"/>
          <w:color w:val="000000"/>
          <w:kern w:val="0"/>
          <w:sz w:val="24"/>
        </w:rPr>
      </w:pPr>
      <w:r>
        <w:rPr>
          <w:rFonts w:ascii="宋体" w:hAnsi="宋体"/>
          <w:color w:val="000000"/>
          <w:kern w:val="0"/>
          <w:sz w:val="24"/>
        </w:rPr>
        <w:t>（三）外部审计合同及相关工作报告；</w:t>
      </w:r>
    </w:p>
    <w:p w14:paraId="75DE986C">
      <w:pPr>
        <w:numPr>
          <w:ilvl w:val="1"/>
          <w:numId w:val="0"/>
        </w:numPr>
        <w:spacing w:line="360" w:lineRule="auto"/>
        <w:ind w:firstLine="480" w:firstLineChars="200"/>
        <w:rPr>
          <w:rFonts w:hint="eastAsia" w:ascii="宋体" w:hAnsi="宋体"/>
          <w:color w:val="000000"/>
          <w:kern w:val="0"/>
          <w:sz w:val="24"/>
        </w:rPr>
      </w:pPr>
      <w:r>
        <w:rPr>
          <w:rFonts w:ascii="宋体" w:hAnsi="宋体"/>
          <w:color w:val="000000"/>
          <w:kern w:val="0"/>
          <w:sz w:val="24"/>
        </w:rPr>
        <w:t>（四）公司对外披露信息情况；</w:t>
      </w:r>
    </w:p>
    <w:p w14:paraId="5172726E">
      <w:pPr>
        <w:numPr>
          <w:ilvl w:val="1"/>
          <w:numId w:val="0"/>
        </w:numPr>
        <w:spacing w:line="360" w:lineRule="auto"/>
        <w:ind w:firstLine="480" w:firstLineChars="200"/>
        <w:rPr>
          <w:rFonts w:hint="eastAsia" w:ascii="宋体" w:hAnsi="宋体"/>
          <w:color w:val="000000"/>
          <w:kern w:val="0"/>
          <w:sz w:val="24"/>
        </w:rPr>
      </w:pPr>
      <w:r>
        <w:rPr>
          <w:rFonts w:ascii="宋体" w:hAnsi="宋体"/>
          <w:color w:val="000000"/>
          <w:kern w:val="0"/>
          <w:sz w:val="24"/>
        </w:rPr>
        <w:t>（五）公司</w:t>
      </w:r>
      <w:r>
        <w:rPr>
          <w:rFonts w:hint="eastAsia" w:ascii="宋体" w:hAnsi="宋体"/>
          <w:color w:val="000000"/>
          <w:kern w:val="0"/>
          <w:sz w:val="24"/>
        </w:rPr>
        <w:t>内控制度</w:t>
      </w:r>
      <w:r>
        <w:rPr>
          <w:rFonts w:ascii="宋体" w:hAnsi="宋体"/>
          <w:color w:val="000000"/>
          <w:kern w:val="0"/>
          <w:sz w:val="24"/>
        </w:rPr>
        <w:t>；</w:t>
      </w:r>
    </w:p>
    <w:p w14:paraId="52E19C34">
      <w:pPr>
        <w:numPr>
          <w:ilvl w:val="1"/>
          <w:numId w:val="0"/>
        </w:numPr>
        <w:spacing w:line="360" w:lineRule="auto"/>
        <w:ind w:firstLine="480" w:firstLineChars="200"/>
        <w:rPr>
          <w:rFonts w:hint="eastAsia" w:ascii="宋体" w:hAnsi="宋体"/>
          <w:color w:val="000000"/>
          <w:kern w:val="0"/>
          <w:sz w:val="24"/>
        </w:rPr>
      </w:pPr>
      <w:r>
        <w:rPr>
          <w:rFonts w:ascii="宋体" w:hAnsi="宋体"/>
          <w:color w:val="000000"/>
          <w:kern w:val="0"/>
          <w:sz w:val="24"/>
        </w:rPr>
        <w:t>（六）其他相关事宜。</w:t>
      </w:r>
    </w:p>
    <w:p w14:paraId="229B2C77">
      <w:pPr>
        <w:tabs>
          <w:tab w:val="left" w:pos="1800"/>
        </w:tabs>
        <w:spacing w:line="360" w:lineRule="auto"/>
        <w:ind w:firstLine="482" w:firstLineChars="200"/>
        <w:rPr>
          <w:rFonts w:hint="eastAsia" w:ascii="宋体" w:hAnsi="宋体"/>
          <w:color w:val="000000"/>
          <w:kern w:val="0"/>
          <w:sz w:val="24"/>
        </w:rPr>
      </w:pPr>
      <w:r>
        <w:rPr>
          <w:rFonts w:hint="eastAsia" w:ascii="黑体" w:hAnsi="宋体" w:eastAsia="黑体"/>
          <w:b/>
          <w:color w:val="000000"/>
          <w:kern w:val="0"/>
          <w:sz w:val="24"/>
        </w:rPr>
        <w:t>第十一条</w:t>
      </w:r>
      <w:r>
        <w:rPr>
          <w:rFonts w:ascii="宋体" w:hAnsi="宋体"/>
          <w:color w:val="000000"/>
          <w:kern w:val="0"/>
          <w:sz w:val="24"/>
        </w:rPr>
        <w:t>审计委员会会议应对审计</w:t>
      </w:r>
      <w:r>
        <w:rPr>
          <w:rFonts w:hint="eastAsia" w:ascii="宋体" w:hAnsi="宋体"/>
          <w:color w:val="000000"/>
          <w:kern w:val="0"/>
          <w:sz w:val="24"/>
        </w:rPr>
        <w:t>部</w:t>
      </w:r>
      <w:r>
        <w:rPr>
          <w:rFonts w:ascii="宋体" w:hAnsi="宋体"/>
          <w:color w:val="000000"/>
          <w:kern w:val="0"/>
          <w:sz w:val="24"/>
        </w:rPr>
        <w:t>组提供的报告进行评议，并将相关书面决议材料呈报董事会讨论：</w:t>
      </w:r>
    </w:p>
    <w:p w14:paraId="403474BB">
      <w:pPr>
        <w:numPr>
          <w:ilvl w:val="1"/>
          <w:numId w:val="0"/>
        </w:numPr>
        <w:spacing w:line="360" w:lineRule="auto"/>
        <w:ind w:firstLine="480" w:firstLineChars="200"/>
        <w:rPr>
          <w:rFonts w:hint="eastAsia" w:ascii="宋体" w:hAnsi="宋体"/>
          <w:color w:val="000000"/>
          <w:kern w:val="0"/>
          <w:sz w:val="24"/>
        </w:rPr>
      </w:pPr>
      <w:r>
        <w:rPr>
          <w:rFonts w:ascii="宋体" w:hAnsi="宋体"/>
          <w:color w:val="000000"/>
          <w:kern w:val="0"/>
          <w:sz w:val="24"/>
        </w:rPr>
        <w:t>（一）外部审计机构工作评价,外部审计机构的聘请及更换；</w:t>
      </w:r>
    </w:p>
    <w:p w14:paraId="657EE714">
      <w:pPr>
        <w:numPr>
          <w:ilvl w:val="1"/>
          <w:numId w:val="0"/>
        </w:numPr>
        <w:spacing w:line="360" w:lineRule="auto"/>
        <w:ind w:firstLine="480" w:firstLineChars="200"/>
        <w:rPr>
          <w:rFonts w:hint="eastAsia" w:ascii="宋体" w:hAnsi="宋体"/>
          <w:color w:val="000000"/>
          <w:kern w:val="0"/>
          <w:sz w:val="24"/>
        </w:rPr>
      </w:pPr>
      <w:r>
        <w:rPr>
          <w:rFonts w:ascii="宋体" w:hAnsi="宋体"/>
          <w:color w:val="000000"/>
          <w:kern w:val="0"/>
          <w:sz w:val="24"/>
        </w:rPr>
        <w:t>（二）公司内部审计制度是否已得到有效实施,公司财务报告是否全面真实；</w:t>
      </w:r>
    </w:p>
    <w:p w14:paraId="02818790">
      <w:pPr>
        <w:numPr>
          <w:ilvl w:val="1"/>
          <w:numId w:val="0"/>
        </w:numPr>
        <w:spacing w:line="360" w:lineRule="auto"/>
        <w:ind w:firstLine="480" w:firstLineChars="200"/>
        <w:rPr>
          <w:rFonts w:hint="eastAsia" w:ascii="宋体" w:hAnsi="宋体"/>
          <w:color w:val="000000"/>
          <w:kern w:val="0"/>
          <w:sz w:val="24"/>
        </w:rPr>
      </w:pPr>
      <w:r>
        <w:rPr>
          <w:rFonts w:ascii="宋体" w:hAnsi="宋体"/>
          <w:color w:val="000000"/>
          <w:kern w:val="0"/>
          <w:sz w:val="24"/>
        </w:rPr>
        <w:t>（三）公司对外披露的财务报告等信息是否客观真实,公司重大的关联交易是否合乎相关法律法规；</w:t>
      </w:r>
    </w:p>
    <w:p w14:paraId="207A2987">
      <w:pPr>
        <w:numPr>
          <w:ilvl w:val="1"/>
          <w:numId w:val="0"/>
        </w:numPr>
        <w:spacing w:line="360" w:lineRule="auto"/>
        <w:ind w:firstLine="480" w:firstLineChars="200"/>
        <w:rPr>
          <w:rFonts w:hint="eastAsia" w:ascii="宋体" w:hAnsi="宋体"/>
          <w:color w:val="000000"/>
          <w:kern w:val="0"/>
          <w:sz w:val="24"/>
        </w:rPr>
      </w:pPr>
      <w:r>
        <w:rPr>
          <w:rFonts w:ascii="宋体" w:hAnsi="宋体"/>
          <w:color w:val="000000"/>
          <w:kern w:val="0"/>
          <w:sz w:val="24"/>
        </w:rPr>
        <w:t>（四）公司内部财务部门、审计部门包括其负责人的工作评价；</w:t>
      </w:r>
    </w:p>
    <w:p w14:paraId="3C9C9103">
      <w:pPr>
        <w:numPr>
          <w:ilvl w:val="1"/>
          <w:numId w:val="0"/>
        </w:numPr>
        <w:spacing w:line="360" w:lineRule="auto"/>
        <w:ind w:firstLine="480" w:firstLineChars="200"/>
        <w:rPr>
          <w:rFonts w:hint="eastAsia" w:ascii="宋体" w:hAnsi="宋体"/>
          <w:color w:val="000000"/>
          <w:kern w:val="0"/>
          <w:sz w:val="24"/>
        </w:rPr>
      </w:pPr>
      <w:r>
        <w:rPr>
          <w:rFonts w:ascii="宋体" w:hAnsi="宋体"/>
          <w:color w:val="000000"/>
          <w:kern w:val="0"/>
          <w:sz w:val="24"/>
        </w:rPr>
        <w:t>（五）其他相关事宜。</w:t>
      </w:r>
    </w:p>
    <w:p w14:paraId="49A24266">
      <w:pPr>
        <w:spacing w:line="360" w:lineRule="auto"/>
        <w:ind w:firstLine="480" w:firstLineChars="200"/>
        <w:rPr>
          <w:rFonts w:hint="eastAsia" w:ascii="宋体" w:hAnsi="宋体"/>
          <w:color w:val="000000"/>
          <w:kern w:val="0"/>
          <w:sz w:val="24"/>
        </w:rPr>
      </w:pPr>
    </w:p>
    <w:p w14:paraId="09140BCC">
      <w:pPr>
        <w:numPr>
          <w:ilvl w:val="0"/>
          <w:numId w:val="1"/>
        </w:numPr>
        <w:spacing w:line="360" w:lineRule="auto"/>
        <w:ind w:left="0" w:firstLine="0"/>
        <w:jc w:val="center"/>
        <w:rPr>
          <w:rFonts w:hint="eastAsia" w:ascii="黑体" w:hAnsi="宋体" w:eastAsia="黑体"/>
          <w:color w:val="000000"/>
          <w:kern w:val="0"/>
          <w:sz w:val="24"/>
        </w:rPr>
      </w:pPr>
      <w:r>
        <w:rPr>
          <w:rFonts w:hint="eastAsia" w:ascii="黑体" w:hAnsi="宋体" w:eastAsia="黑体"/>
          <w:color w:val="000000"/>
          <w:kern w:val="0"/>
          <w:sz w:val="24"/>
        </w:rPr>
        <w:t>议事规则</w:t>
      </w:r>
    </w:p>
    <w:p w14:paraId="090EC767">
      <w:pPr>
        <w:tabs>
          <w:tab w:val="left" w:pos="1800"/>
        </w:tabs>
        <w:spacing w:line="360" w:lineRule="auto"/>
        <w:ind w:firstLine="482" w:firstLineChars="200"/>
        <w:rPr>
          <w:rFonts w:hint="eastAsia" w:ascii="宋体" w:hAnsi="宋体"/>
          <w:color w:val="000000"/>
          <w:kern w:val="0"/>
          <w:sz w:val="24"/>
        </w:rPr>
      </w:pPr>
      <w:r>
        <w:rPr>
          <w:rFonts w:hint="eastAsia" w:ascii="黑体" w:hAnsi="宋体" w:eastAsia="黑体"/>
          <w:b/>
          <w:color w:val="000000"/>
          <w:kern w:val="0"/>
          <w:sz w:val="24"/>
        </w:rPr>
        <w:t>第十二条</w:t>
      </w:r>
      <w:r>
        <w:rPr>
          <w:rFonts w:ascii="宋体" w:hAnsi="宋体"/>
          <w:color w:val="000000"/>
          <w:kern w:val="0"/>
          <w:sz w:val="24"/>
        </w:rPr>
        <w:t>审计委员会会议分为例会和临时会议,例会每年至少召开四次,每季度召开一次,临时会议由审计委员会委员提议召开。会议召开前七天须通知全体委员,会议由主任委员主持,主任委员不能出席时可委托其他一名委员（独立董事）主持。</w:t>
      </w:r>
    </w:p>
    <w:p w14:paraId="3F7BF1BE">
      <w:pPr>
        <w:tabs>
          <w:tab w:val="left" w:pos="1800"/>
        </w:tabs>
        <w:spacing w:line="360" w:lineRule="auto"/>
        <w:ind w:firstLine="482" w:firstLineChars="200"/>
        <w:rPr>
          <w:rFonts w:hint="eastAsia" w:ascii="宋体" w:hAnsi="宋体"/>
          <w:color w:val="000000"/>
          <w:kern w:val="0"/>
          <w:sz w:val="24"/>
        </w:rPr>
      </w:pPr>
      <w:r>
        <w:rPr>
          <w:rFonts w:hint="eastAsia" w:ascii="黑体" w:hAnsi="宋体" w:eastAsia="黑体"/>
          <w:b/>
          <w:color w:val="000000"/>
          <w:kern w:val="0"/>
          <w:sz w:val="24"/>
        </w:rPr>
        <w:t>第十三条</w:t>
      </w:r>
      <w:r>
        <w:rPr>
          <w:rFonts w:ascii="宋体" w:hAnsi="宋体"/>
          <w:color w:val="000000"/>
          <w:kern w:val="0"/>
          <w:sz w:val="24"/>
        </w:rPr>
        <w:t>审计委员会会议应由三分之二以上的委员出席方可举行；每一名委员有一票的表决权；会议做出的决议,必须经全体委员的过半数通过。</w:t>
      </w:r>
    </w:p>
    <w:p w14:paraId="47753922">
      <w:pPr>
        <w:tabs>
          <w:tab w:val="left" w:pos="1800"/>
        </w:tabs>
        <w:spacing w:line="360" w:lineRule="auto"/>
        <w:ind w:firstLine="482" w:firstLineChars="200"/>
        <w:rPr>
          <w:rFonts w:hint="eastAsia" w:ascii="宋体" w:hAnsi="宋体"/>
          <w:color w:val="000000"/>
          <w:kern w:val="0"/>
          <w:sz w:val="24"/>
        </w:rPr>
      </w:pPr>
      <w:r>
        <w:rPr>
          <w:rFonts w:hint="eastAsia" w:ascii="黑体" w:hAnsi="宋体" w:eastAsia="黑体"/>
          <w:b/>
          <w:color w:val="000000"/>
          <w:kern w:val="0"/>
          <w:sz w:val="24"/>
        </w:rPr>
        <w:t>第十四条</w:t>
      </w:r>
      <w:r>
        <w:rPr>
          <w:rFonts w:ascii="宋体" w:hAnsi="宋体"/>
          <w:color w:val="000000"/>
          <w:kern w:val="0"/>
          <w:sz w:val="24"/>
        </w:rPr>
        <w:t>审计委员会会议表决方式为举手表决或投票表决；临时会议可以采取通讯表决的方式召开。</w:t>
      </w:r>
    </w:p>
    <w:p w14:paraId="538D011E">
      <w:pPr>
        <w:tabs>
          <w:tab w:val="left" w:pos="1800"/>
        </w:tabs>
        <w:spacing w:line="360" w:lineRule="auto"/>
        <w:ind w:firstLine="482" w:firstLineChars="200"/>
        <w:rPr>
          <w:rFonts w:hint="eastAsia" w:ascii="宋体" w:hAnsi="宋体"/>
          <w:color w:val="000000"/>
          <w:kern w:val="0"/>
          <w:sz w:val="24"/>
        </w:rPr>
      </w:pPr>
      <w:r>
        <w:rPr>
          <w:rFonts w:hint="eastAsia" w:ascii="黑体" w:hAnsi="宋体" w:eastAsia="黑体"/>
          <w:b/>
          <w:color w:val="000000"/>
          <w:kern w:val="0"/>
          <w:sz w:val="24"/>
        </w:rPr>
        <w:t>第十五条</w:t>
      </w:r>
      <w:r>
        <w:rPr>
          <w:rFonts w:ascii="宋体" w:hAnsi="宋体"/>
          <w:color w:val="000000"/>
          <w:kern w:val="0"/>
          <w:sz w:val="24"/>
        </w:rPr>
        <w:t>审计</w:t>
      </w:r>
      <w:r>
        <w:rPr>
          <w:rFonts w:hint="eastAsia" w:ascii="宋体" w:hAnsi="宋体"/>
          <w:color w:val="000000"/>
          <w:kern w:val="0"/>
          <w:sz w:val="24"/>
        </w:rPr>
        <w:t>部</w:t>
      </w:r>
      <w:r>
        <w:rPr>
          <w:rFonts w:ascii="宋体" w:hAnsi="宋体"/>
          <w:color w:val="000000"/>
          <w:kern w:val="0"/>
          <w:sz w:val="24"/>
        </w:rPr>
        <w:t>成员可列席审计委员会会议,必要时亦可邀请公司董事及其他高级管理人员列席会议。</w:t>
      </w:r>
    </w:p>
    <w:p w14:paraId="1088E845">
      <w:pPr>
        <w:tabs>
          <w:tab w:val="left" w:pos="1800"/>
        </w:tabs>
        <w:spacing w:line="360" w:lineRule="auto"/>
        <w:ind w:firstLine="482" w:firstLineChars="200"/>
        <w:rPr>
          <w:rFonts w:hint="eastAsia" w:ascii="宋体" w:hAnsi="宋体"/>
          <w:color w:val="000000"/>
          <w:kern w:val="0"/>
          <w:sz w:val="24"/>
        </w:rPr>
      </w:pPr>
      <w:r>
        <w:rPr>
          <w:rFonts w:hint="eastAsia" w:ascii="黑体" w:hAnsi="宋体" w:eastAsia="黑体"/>
          <w:b/>
          <w:color w:val="000000"/>
          <w:kern w:val="0"/>
          <w:sz w:val="24"/>
        </w:rPr>
        <w:t>第十六条</w:t>
      </w:r>
      <w:r>
        <w:rPr>
          <w:rFonts w:ascii="宋体" w:hAnsi="宋体"/>
          <w:color w:val="000000"/>
          <w:kern w:val="0"/>
          <w:sz w:val="24"/>
        </w:rPr>
        <w:t>如有必要,审计委员会可以聘请中介机构为其决策提供专业意见,费用由公司支付。</w:t>
      </w:r>
    </w:p>
    <w:p w14:paraId="10A97823">
      <w:pPr>
        <w:tabs>
          <w:tab w:val="left" w:pos="1800"/>
        </w:tabs>
        <w:spacing w:line="360" w:lineRule="auto"/>
        <w:ind w:firstLine="482" w:firstLineChars="200"/>
        <w:rPr>
          <w:rFonts w:hint="eastAsia" w:ascii="宋体" w:hAnsi="宋体"/>
          <w:color w:val="000000"/>
          <w:kern w:val="0"/>
          <w:sz w:val="24"/>
        </w:rPr>
      </w:pPr>
      <w:r>
        <w:rPr>
          <w:rFonts w:hint="eastAsia" w:ascii="黑体" w:hAnsi="宋体" w:eastAsia="黑体"/>
          <w:b/>
          <w:color w:val="000000"/>
          <w:kern w:val="0"/>
          <w:sz w:val="24"/>
        </w:rPr>
        <w:t>第十七条</w:t>
      </w:r>
      <w:r>
        <w:rPr>
          <w:rFonts w:ascii="宋体" w:hAnsi="宋体"/>
          <w:color w:val="000000"/>
          <w:kern w:val="0"/>
          <w:sz w:val="24"/>
        </w:rPr>
        <w:t>审计委员会会议的召开程序、表决方式和会议通过的议案必须遵循有关法律、法规、公司章程及本细则的规定。</w:t>
      </w:r>
    </w:p>
    <w:p w14:paraId="0F542C52">
      <w:pPr>
        <w:tabs>
          <w:tab w:val="left" w:pos="1800"/>
        </w:tabs>
        <w:spacing w:line="360" w:lineRule="auto"/>
        <w:ind w:firstLine="482" w:firstLineChars="200"/>
        <w:rPr>
          <w:rFonts w:hint="eastAsia" w:ascii="宋体" w:hAnsi="宋体"/>
          <w:color w:val="000000"/>
          <w:kern w:val="0"/>
          <w:sz w:val="24"/>
        </w:rPr>
      </w:pPr>
      <w:r>
        <w:rPr>
          <w:rFonts w:hint="eastAsia" w:ascii="黑体" w:hAnsi="宋体" w:eastAsia="黑体"/>
          <w:b/>
          <w:color w:val="000000"/>
          <w:kern w:val="0"/>
          <w:sz w:val="24"/>
        </w:rPr>
        <w:t>第十八条</w:t>
      </w:r>
      <w:r>
        <w:rPr>
          <w:rFonts w:ascii="宋体" w:hAnsi="宋体"/>
          <w:color w:val="000000"/>
          <w:kern w:val="0"/>
          <w:sz w:val="24"/>
        </w:rPr>
        <w:t>审计委员会会议应当有记录,出席会议的委员应当在会议记录上签名；会议记录由公司董事会秘书保存。</w:t>
      </w:r>
    </w:p>
    <w:p w14:paraId="3337E4D8">
      <w:pPr>
        <w:tabs>
          <w:tab w:val="left" w:pos="1800"/>
        </w:tabs>
        <w:spacing w:line="360" w:lineRule="auto"/>
        <w:ind w:firstLine="482" w:firstLineChars="200"/>
        <w:rPr>
          <w:rFonts w:hint="eastAsia" w:ascii="宋体" w:hAnsi="宋体"/>
          <w:color w:val="000000"/>
          <w:kern w:val="0"/>
          <w:sz w:val="24"/>
        </w:rPr>
      </w:pPr>
      <w:r>
        <w:rPr>
          <w:rFonts w:hint="eastAsia" w:ascii="黑体" w:hAnsi="宋体" w:eastAsia="黑体"/>
          <w:b/>
          <w:color w:val="000000"/>
          <w:kern w:val="0"/>
          <w:sz w:val="24"/>
        </w:rPr>
        <w:t>第十九条</w:t>
      </w:r>
      <w:r>
        <w:rPr>
          <w:rFonts w:hint="eastAsia" w:ascii="宋体" w:hAnsi="宋体"/>
          <w:color w:val="000000"/>
          <w:kern w:val="0"/>
          <w:sz w:val="24"/>
        </w:rPr>
        <w:t>公司应当为审计委员会提供必要的工作条件，配备专门人员或者机构承担审计委员会的工作联络、会议组织、材料准备和档案管理等日常工作。审计委员会履行职责时，公司管理层及相关部门须给予配合。</w:t>
      </w:r>
    </w:p>
    <w:p w14:paraId="6646068A">
      <w:pPr>
        <w:numPr>
          <w:ilvl w:val="255"/>
          <w:numId w:val="0"/>
        </w:numPr>
        <w:tabs>
          <w:tab w:val="left" w:pos="1800"/>
        </w:tabs>
        <w:spacing w:line="360" w:lineRule="auto"/>
        <w:ind w:firstLine="480" w:firstLineChars="200"/>
        <w:rPr>
          <w:rFonts w:hint="eastAsia" w:ascii="宋体" w:hAnsi="宋体"/>
          <w:color w:val="000000"/>
          <w:kern w:val="0"/>
          <w:sz w:val="24"/>
        </w:rPr>
      </w:pPr>
      <w:r>
        <w:rPr>
          <w:rFonts w:hint="eastAsia" w:ascii="宋体" w:hAnsi="宋体"/>
          <w:color w:val="000000"/>
          <w:kern w:val="0"/>
          <w:sz w:val="24"/>
        </w:rPr>
        <w:t>审计委员会发现公司经营情况异常，可以进行调查；必要时，可以聘请中介机构协助其工作，费用由公司承担。</w:t>
      </w:r>
    </w:p>
    <w:p w14:paraId="26D4DA2A">
      <w:pPr>
        <w:tabs>
          <w:tab w:val="left" w:pos="1800"/>
        </w:tabs>
        <w:spacing w:line="360" w:lineRule="auto"/>
        <w:ind w:firstLine="482" w:firstLineChars="200"/>
        <w:rPr>
          <w:rFonts w:hint="eastAsia" w:ascii="宋体" w:hAnsi="宋体"/>
          <w:color w:val="000000"/>
          <w:kern w:val="0"/>
          <w:sz w:val="24"/>
        </w:rPr>
      </w:pPr>
      <w:r>
        <w:rPr>
          <w:rFonts w:hint="eastAsia" w:ascii="黑体" w:hAnsi="宋体" w:eastAsia="黑体"/>
          <w:b/>
          <w:color w:val="000000"/>
          <w:kern w:val="0"/>
          <w:sz w:val="24"/>
        </w:rPr>
        <w:t>第二十条</w:t>
      </w:r>
      <w:r>
        <w:rPr>
          <w:rFonts w:ascii="宋体" w:hAnsi="宋体"/>
          <w:color w:val="000000"/>
          <w:kern w:val="0"/>
          <w:sz w:val="24"/>
        </w:rPr>
        <w:t>审计委员会会议通过的议案及表决结果,应以书面形式报公司董事会。</w:t>
      </w:r>
    </w:p>
    <w:p w14:paraId="5A2FE06B">
      <w:pPr>
        <w:tabs>
          <w:tab w:val="left" w:pos="1800"/>
        </w:tabs>
        <w:spacing w:line="360" w:lineRule="auto"/>
        <w:ind w:firstLine="482" w:firstLineChars="200"/>
        <w:rPr>
          <w:rFonts w:hint="eastAsia" w:ascii="宋体" w:hAnsi="宋体"/>
          <w:color w:val="000000"/>
          <w:kern w:val="0"/>
          <w:sz w:val="24"/>
        </w:rPr>
      </w:pPr>
      <w:r>
        <w:rPr>
          <w:rFonts w:hint="eastAsia" w:ascii="黑体" w:hAnsi="宋体" w:eastAsia="黑体"/>
          <w:b/>
          <w:color w:val="000000"/>
          <w:kern w:val="0"/>
          <w:sz w:val="24"/>
        </w:rPr>
        <w:t>第二十一条</w:t>
      </w:r>
      <w:r>
        <w:rPr>
          <w:rFonts w:ascii="宋体" w:hAnsi="宋体"/>
          <w:color w:val="000000"/>
          <w:kern w:val="0"/>
          <w:sz w:val="24"/>
        </w:rPr>
        <w:t>出席会议的委员均对会议所议事项有保密义务,不得擅自披露有关信息。</w:t>
      </w:r>
    </w:p>
    <w:p w14:paraId="7230882D">
      <w:pPr>
        <w:spacing w:line="360" w:lineRule="auto"/>
        <w:ind w:firstLine="480" w:firstLineChars="200"/>
        <w:rPr>
          <w:rFonts w:hint="eastAsia" w:ascii="宋体" w:hAnsi="宋体"/>
          <w:color w:val="000000"/>
          <w:kern w:val="0"/>
          <w:sz w:val="24"/>
        </w:rPr>
      </w:pPr>
    </w:p>
    <w:p w14:paraId="2446772C">
      <w:pPr>
        <w:numPr>
          <w:ilvl w:val="0"/>
          <w:numId w:val="1"/>
        </w:numPr>
        <w:spacing w:line="360" w:lineRule="auto"/>
        <w:ind w:left="0" w:firstLine="0"/>
        <w:jc w:val="center"/>
        <w:rPr>
          <w:rFonts w:hint="eastAsia" w:ascii="黑体" w:hAnsi="宋体" w:eastAsia="黑体"/>
          <w:color w:val="000000"/>
          <w:kern w:val="0"/>
          <w:sz w:val="24"/>
        </w:rPr>
      </w:pPr>
      <w:r>
        <w:rPr>
          <w:rFonts w:hint="eastAsia" w:ascii="黑体" w:hAnsi="宋体" w:eastAsia="黑体"/>
          <w:color w:val="000000"/>
          <w:kern w:val="0"/>
          <w:sz w:val="24"/>
        </w:rPr>
        <w:t>附则</w:t>
      </w:r>
    </w:p>
    <w:p w14:paraId="3148420C">
      <w:pPr>
        <w:tabs>
          <w:tab w:val="left" w:pos="1800"/>
        </w:tabs>
        <w:spacing w:line="360" w:lineRule="auto"/>
        <w:ind w:firstLine="482" w:firstLineChars="200"/>
        <w:rPr>
          <w:rFonts w:hint="eastAsia" w:ascii="宋体" w:hAnsi="宋体"/>
          <w:color w:val="000000"/>
          <w:kern w:val="0"/>
          <w:sz w:val="24"/>
        </w:rPr>
      </w:pPr>
      <w:r>
        <w:rPr>
          <w:rFonts w:hint="eastAsia" w:ascii="黑体" w:hAnsi="宋体" w:eastAsia="黑体"/>
          <w:b/>
          <w:color w:val="000000"/>
          <w:kern w:val="0"/>
          <w:sz w:val="24"/>
        </w:rPr>
        <w:t>第二十二条</w:t>
      </w:r>
      <w:r>
        <w:rPr>
          <w:rFonts w:ascii="宋体" w:hAnsi="宋体"/>
          <w:color w:val="000000"/>
          <w:kern w:val="0"/>
          <w:sz w:val="24"/>
        </w:rPr>
        <w:t>本细则自董事会决议通过之日起</w:t>
      </w:r>
      <w:r>
        <w:rPr>
          <w:rFonts w:hint="eastAsia" w:ascii="宋体" w:hAnsi="宋体"/>
          <w:color w:val="000000"/>
          <w:kern w:val="0"/>
          <w:sz w:val="24"/>
        </w:rPr>
        <w:t>生效并实施</w:t>
      </w:r>
      <w:r>
        <w:rPr>
          <w:rFonts w:ascii="宋体" w:hAnsi="宋体"/>
          <w:color w:val="000000"/>
          <w:kern w:val="0"/>
          <w:sz w:val="24"/>
        </w:rPr>
        <w:t>。</w:t>
      </w:r>
    </w:p>
    <w:p w14:paraId="73975E74">
      <w:pPr>
        <w:tabs>
          <w:tab w:val="left" w:pos="1800"/>
        </w:tabs>
        <w:spacing w:line="360" w:lineRule="auto"/>
        <w:ind w:firstLine="482" w:firstLineChars="200"/>
        <w:rPr>
          <w:rFonts w:hint="eastAsia" w:ascii="宋体" w:hAnsi="宋体"/>
          <w:color w:val="000000"/>
          <w:kern w:val="0"/>
          <w:sz w:val="24"/>
        </w:rPr>
      </w:pPr>
      <w:r>
        <w:rPr>
          <w:rFonts w:hint="eastAsia" w:ascii="黑体" w:hAnsi="宋体" w:eastAsia="黑体"/>
          <w:b/>
          <w:color w:val="000000"/>
          <w:kern w:val="0"/>
          <w:sz w:val="24"/>
        </w:rPr>
        <w:t>第二十三条</w:t>
      </w:r>
      <w:r>
        <w:rPr>
          <w:rFonts w:ascii="宋体" w:hAnsi="宋体"/>
          <w:color w:val="000000"/>
          <w:kern w:val="0"/>
          <w:sz w:val="24"/>
        </w:rPr>
        <w:t>本细则未尽事宜,按国家有关法律、法规和公司章程、董事会议事规则的规定执行；本细则如与国家日后颁布的法律、法规或经合法程序修改后的公司章程、董事会议事规则相抵触时,按国家有关法律、法规和公司章程、董事会议事规则的规定执行,并立即修订,报董事会审议通过。</w:t>
      </w:r>
    </w:p>
    <w:p w14:paraId="19077612">
      <w:pPr>
        <w:tabs>
          <w:tab w:val="left" w:pos="1800"/>
        </w:tabs>
        <w:spacing w:line="360" w:lineRule="auto"/>
        <w:ind w:firstLine="482" w:firstLineChars="200"/>
        <w:rPr>
          <w:rFonts w:hint="eastAsia" w:ascii="宋体" w:hAnsi="宋体"/>
          <w:color w:val="000000"/>
          <w:kern w:val="0"/>
          <w:sz w:val="24"/>
        </w:rPr>
      </w:pPr>
      <w:r>
        <w:rPr>
          <w:rFonts w:hint="eastAsia" w:ascii="黑体" w:hAnsi="宋体" w:eastAsia="黑体"/>
          <w:b/>
          <w:color w:val="000000"/>
          <w:kern w:val="0"/>
          <w:sz w:val="24"/>
        </w:rPr>
        <w:t>第二十四条</w:t>
      </w:r>
      <w:r>
        <w:rPr>
          <w:rFonts w:ascii="宋体" w:hAnsi="宋体"/>
          <w:color w:val="000000"/>
          <w:kern w:val="0"/>
          <w:sz w:val="24"/>
        </w:rPr>
        <w:t>本细则解释权归属公司董事会。</w:t>
      </w:r>
    </w:p>
    <w:p w14:paraId="17390DE5">
      <w:pPr>
        <w:spacing w:line="360" w:lineRule="auto"/>
        <w:ind w:right="560"/>
      </w:pPr>
    </w:p>
    <w:p w14:paraId="3199803B">
      <w:pPr>
        <w:tabs>
          <w:tab w:val="left" w:pos="1440"/>
        </w:tabs>
        <w:spacing w:line="360" w:lineRule="auto"/>
        <w:ind w:left="482"/>
        <w:jc w:val="right"/>
        <w:rPr>
          <w:rFonts w:hint="eastAsia" w:ascii="宋体" w:hAnsi="宋体"/>
          <w:color w:val="000000"/>
          <w:sz w:val="24"/>
        </w:rPr>
      </w:pPr>
      <w:r>
        <w:rPr>
          <w:rFonts w:ascii="宋体" w:hAnsi="宋体"/>
          <w:color w:val="000000"/>
          <w:sz w:val="24"/>
        </w:rPr>
        <w:t>山东好当家海洋发展股份有限公司</w:t>
      </w:r>
    </w:p>
    <w:p w14:paraId="10C77C81">
      <w:pPr>
        <w:tabs>
          <w:tab w:val="left" w:pos="1440"/>
        </w:tabs>
        <w:spacing w:line="360" w:lineRule="auto"/>
        <w:ind w:left="482"/>
      </w:pPr>
      <w:r>
        <w:rPr>
          <w:rFonts w:ascii="宋体" w:hAnsi="宋体"/>
          <w:color w:val="000000"/>
          <w:sz w:val="24"/>
        </w:rPr>
        <w:t xml:space="preserve">                                       </w:t>
      </w:r>
      <w:r>
        <w:rPr>
          <w:rFonts w:hint="eastAsia" w:ascii="宋体" w:hAnsi="宋体"/>
          <w:color w:val="000000"/>
          <w:sz w:val="24"/>
          <w:lang w:val="en-US" w:eastAsia="zh-CN"/>
        </w:rPr>
        <w:t xml:space="preserve">        </w:t>
      </w:r>
      <w:r>
        <w:rPr>
          <w:rFonts w:ascii="宋体" w:hAnsi="宋体"/>
          <w:color w:val="000000"/>
          <w:sz w:val="24"/>
        </w:rPr>
        <w:t xml:space="preserve"> </w:t>
      </w:r>
      <w:r>
        <w:rPr>
          <w:rFonts w:hint="eastAsia" w:ascii="宋体" w:hAnsi="宋体"/>
          <w:color w:val="000000"/>
          <w:sz w:val="24"/>
        </w:rPr>
        <w:t>2025</w:t>
      </w:r>
      <w:r>
        <w:rPr>
          <w:rFonts w:ascii="宋体" w:hAnsi="宋体"/>
          <w:color w:val="000000"/>
          <w:sz w:val="24"/>
        </w:rPr>
        <w:t>年</w:t>
      </w:r>
      <w:r>
        <w:rPr>
          <w:rFonts w:hint="eastAsia" w:ascii="宋体" w:hAnsi="宋体"/>
          <w:color w:val="000000"/>
          <w:sz w:val="24"/>
        </w:rPr>
        <w:t>10</w:t>
      </w:r>
      <w:r>
        <w:rPr>
          <w:rFonts w:ascii="宋体" w:hAnsi="宋体"/>
          <w:color w:val="000000"/>
          <w:sz w:val="24"/>
        </w:rPr>
        <w:t>月</w:t>
      </w:r>
      <w:r>
        <w:rPr>
          <w:rFonts w:hint="eastAsia" w:ascii="宋体" w:hAnsi="宋体"/>
          <w:color w:val="000000"/>
          <w:sz w:val="24"/>
        </w:rPr>
        <w:t>13日</w:t>
      </w:r>
    </w:p>
    <w:sectPr>
      <w:headerReference r:id="rId3" w:type="default"/>
      <w:footerReference r:id="rId4"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69E74">
    <w:pPr>
      <w:pStyle w:val="3"/>
      <w:jc w:val="center"/>
      <w:rPr>
        <w:sz w:val="21"/>
        <w:szCs w:val="21"/>
      </w:rPr>
    </w:pPr>
    <w:r>
      <w:rPr>
        <w:rStyle w:val="8"/>
        <w:sz w:val="21"/>
        <w:szCs w:val="21"/>
      </w:rPr>
      <w:fldChar w:fldCharType="begin"/>
    </w:r>
    <w:r>
      <w:rPr>
        <w:rStyle w:val="8"/>
        <w:sz w:val="21"/>
        <w:szCs w:val="21"/>
      </w:rPr>
      <w:instrText xml:space="preserve"> PAGE </w:instrText>
    </w:r>
    <w:r>
      <w:rPr>
        <w:rStyle w:val="8"/>
        <w:sz w:val="21"/>
        <w:szCs w:val="21"/>
      </w:rPr>
      <w:fldChar w:fldCharType="separate"/>
    </w:r>
    <w:r>
      <w:rPr>
        <w:rStyle w:val="8"/>
        <w:sz w:val="21"/>
        <w:szCs w:val="21"/>
      </w:rPr>
      <w:t>3</w:t>
    </w:r>
    <w:r>
      <w:rPr>
        <w:rStyle w:val="8"/>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27CA3">
    <w:pPr>
      <w:pStyle w:val="4"/>
      <w:jc w:val="both"/>
    </w:pPr>
    <w:r>
      <w:rPr>
        <w:rFonts w:hint="eastAsia"/>
      </w:rPr>
      <w:t>山东好当家海洋发展股份有限公司                                                审计委员会实施细则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2B6045"/>
    <w:multiLevelType w:val="multilevel"/>
    <w:tmpl w:val="692B6045"/>
    <w:lvl w:ilvl="0" w:tentative="0">
      <w:start w:val="1"/>
      <w:numFmt w:val="japaneseCounting"/>
      <w:lvlText w:val="第%1章"/>
      <w:lvlJc w:val="left"/>
      <w:pPr>
        <w:tabs>
          <w:tab w:val="left" w:pos="990"/>
        </w:tabs>
        <w:ind w:left="990" w:hanging="99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A7"/>
    <w:rsid w:val="000B3BC1"/>
    <w:rsid w:val="0013442C"/>
    <w:rsid w:val="003573A7"/>
    <w:rsid w:val="00494A34"/>
    <w:rsid w:val="004E35C5"/>
    <w:rsid w:val="008B251E"/>
    <w:rsid w:val="00A80C7A"/>
    <w:rsid w:val="00B13894"/>
    <w:rsid w:val="00BB7074"/>
    <w:rsid w:val="00CC187C"/>
    <w:rsid w:val="00D502EC"/>
    <w:rsid w:val="029D040C"/>
    <w:rsid w:val="03276C45"/>
    <w:rsid w:val="0C7631CE"/>
    <w:rsid w:val="1D9662E7"/>
    <w:rsid w:val="2838616B"/>
    <w:rsid w:val="3AD54105"/>
    <w:rsid w:val="4666545D"/>
    <w:rsid w:val="4AE51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页眉 字符"/>
    <w:basedOn w:val="7"/>
    <w:link w:val="4"/>
    <w:uiPriority w:val="0"/>
    <w:rPr>
      <w:rFonts w:ascii="Times New Roman" w:hAnsi="Times New Roman" w:eastAsia="宋体" w:cs="Times New Roman"/>
      <w:sz w:val="18"/>
      <w:szCs w:val="18"/>
    </w:rPr>
  </w:style>
  <w:style w:type="character" w:customStyle="1" w:styleId="10">
    <w:name w:val="页脚 字符"/>
    <w:basedOn w:val="7"/>
    <w:link w:val="3"/>
    <w:qFormat/>
    <w:uiPriority w:val="0"/>
    <w:rPr>
      <w:rFonts w:ascii="Times New Roman" w:hAnsi="Times New Roman" w:eastAsia="宋体" w:cs="Times New Roman"/>
      <w:sz w:val="18"/>
      <w:szCs w:val="18"/>
    </w:rPr>
  </w:style>
  <w:style w:type="paragraph" w:customStyle="1" w:styleId="11">
    <w:name w:val="Char"/>
    <w:basedOn w:val="1"/>
    <w:uiPriority w:val="0"/>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2328</Words>
  <Characters>2333</Characters>
  <Lines>58</Lines>
  <Paragraphs>61</Paragraphs>
  <TotalTime>8</TotalTime>
  <ScaleCrop>false</ScaleCrop>
  <LinksUpToDate>false</LinksUpToDate>
  <CharactersWithSpaces>2375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2019-05-27T09:33:00Z</dcterms:created>
  <dc:creator>. yanran</dc:creator>
  <cp:lastModifiedBy>user</cp:lastModifiedBy>
  <cp:lastPrinted>2025-10-03T07:33:00Z</cp:lastPrinted>
  <dcterms:modified xsi:type="dcterms:W3CDTF">2025-10-13T08:09:25Z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eyJoZGlkIjoiYTM5NDJmNDY3MDc4NWQ0YWM5OWEyNTZkMTMxZGIyOTMiLCJ1c2VySWQiOiIyOTU5OTA1NDYifQ==</vt:lpwstr>
  </property>
  <property fmtid="{D5CDD505-2E9C-101B-9397-08002B2CF9AE}" pid="4" name="ICV">
    <vt:lpwstr>A7148F78FB894154B25E9D90D742CE55_12</vt:lpwstr>
  </property>
</Properties>
</file>